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51" w:rsidRPr="0044621D" w:rsidRDefault="007F4B51" w:rsidP="007F4B51">
      <w:pPr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44621D">
        <w:rPr>
          <w:rFonts w:ascii="Times New Roman" w:eastAsia="標楷體" w:hAnsi="Times New Roman" w:cs="Times New Roman" w:hint="eastAsia"/>
          <w:sz w:val="28"/>
        </w:rPr>
        <w:t>中華民國</w:t>
      </w:r>
      <w:r w:rsidR="0031563B">
        <w:rPr>
          <w:rFonts w:ascii="標楷體" w:eastAsia="標楷體" w:hAnsi="標楷體" w:cs="Times New Roman" w:hint="eastAsia"/>
          <w:sz w:val="28"/>
        </w:rPr>
        <w:t>橄欖球</w:t>
      </w:r>
      <w:r w:rsidRPr="0044621D">
        <w:rPr>
          <w:rFonts w:ascii="Times New Roman" w:eastAsia="標楷體" w:hAnsi="Times New Roman" w:cs="Times New Roman" w:hint="eastAsia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運動</w:t>
      </w:r>
      <w:r w:rsidRPr="0044621D">
        <w:rPr>
          <w:rFonts w:ascii="Times New Roman" w:eastAsia="標楷體" w:hAnsi="Times New Roman" w:cs="Times New Roman" w:hint="eastAsia"/>
          <w:sz w:val="28"/>
        </w:rPr>
        <w:t>員</w:t>
      </w:r>
      <w:r>
        <w:rPr>
          <w:rFonts w:ascii="Times New Roman" w:eastAsia="標楷體" w:hAnsi="Times New Roman" w:cs="Times New Roman" w:hint="eastAsia"/>
          <w:sz w:val="28"/>
        </w:rPr>
        <w:t>委員</w:t>
      </w:r>
      <w:r w:rsidR="00F34191">
        <w:rPr>
          <w:rFonts w:ascii="Times New Roman" w:eastAsia="標楷體" w:hAnsi="Times New Roman" w:cs="Times New Roman" w:hint="eastAsia"/>
          <w:sz w:val="28"/>
        </w:rPr>
        <w:t>會組織簡則</w:t>
      </w:r>
    </w:p>
    <w:p w:rsidR="007F4B51" w:rsidRDefault="00F34191" w:rsidP="00F34191">
      <w:pPr>
        <w:spacing w:line="240" w:lineRule="exact"/>
        <w:ind w:left="404" w:hangingChars="202" w:hanging="40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                                            </w:t>
      </w:r>
    </w:p>
    <w:p w:rsidR="007F4B51" w:rsidRPr="00A068B6" w:rsidRDefault="007F4B51" w:rsidP="00A068B6">
      <w:pPr>
        <w:spacing w:beforeLines="50" w:before="180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一、本委員會之宗旨在於加強及推廣中華民國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協會與運動員間之聯繫。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二、本委員會之任務如下：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proofErr w:type="gramStart"/>
      <w:r w:rsidRPr="00A068B6">
        <w:rPr>
          <w:rFonts w:ascii="Times New Roman" w:eastAsia="標楷體" w:hAnsi="Times New Roman" w:cs="Times New Roman" w:hint="eastAsia"/>
          <w:sz w:val="28"/>
          <w:szCs w:val="28"/>
        </w:rPr>
        <w:t>研議本</w:t>
      </w:r>
      <w:proofErr w:type="gramEnd"/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委員會或中華民國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協會提出有關運動員權益之議題。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（二）協助中華民國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協會推廣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運動。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（三）促進健康、環保、婦女、人道、運動禁藥管制等工作之宣導。</w:t>
      </w:r>
    </w:p>
    <w:p w:rsidR="007F4B51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b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（四）推選參加中華民國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協會理事之代表</w:t>
      </w:r>
      <w:r w:rsidRPr="00F172C9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F172C9" w:rsidRPr="00255051" w:rsidRDefault="00F172C9" w:rsidP="00F172C9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255051">
        <w:rPr>
          <w:rFonts w:ascii="Times New Roman" w:eastAsia="標楷體" w:hAnsi="Times New Roman" w:cs="Times New Roman" w:hint="eastAsia"/>
          <w:sz w:val="28"/>
          <w:szCs w:val="28"/>
        </w:rPr>
        <w:t>（五）關注各項選</w:t>
      </w:r>
      <w:r w:rsidRPr="00255051">
        <w:rPr>
          <w:rFonts w:ascii="標楷體" w:eastAsia="標楷體" w:hAnsi="標楷體" w:cs="Times New Roman" w:hint="eastAsia"/>
          <w:sz w:val="28"/>
          <w:szCs w:val="28"/>
        </w:rPr>
        <w:t>、訓、賽、輔辦法之規劃，針對其運動員的權益，公平性與發展等相關問題進行討論(增列條文)</w:t>
      </w:r>
      <w:r w:rsidRPr="002550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（五）其他有關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運動之選手相關事宜。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三、本委員會會址設於中華民國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協會會址內。</w:t>
      </w:r>
    </w:p>
    <w:p w:rsidR="007F4B51" w:rsidRPr="00A068B6" w:rsidRDefault="007F4B51" w:rsidP="00A068B6">
      <w:pPr>
        <w:spacing w:beforeLines="50" w:before="180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四、本委員會隸屬中華民國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協會，對外不得單獨行文。</w:t>
      </w:r>
    </w:p>
    <w:p w:rsidR="007F4B51" w:rsidRPr="00A068B6" w:rsidRDefault="007F4B51" w:rsidP="007F4B51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五、本委員會組織如下：</w:t>
      </w:r>
    </w:p>
    <w:p w:rsidR="007F4B51" w:rsidRPr="00A068B6" w:rsidRDefault="007F4B5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（一）置委員</w:t>
      </w:r>
      <w:r w:rsidR="00A46C80" w:rsidRPr="00A068B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A068B6">
        <w:rPr>
          <w:rFonts w:ascii="Times New Roman" w:eastAsia="標楷體" w:hAnsi="Times New Roman" w:cs="Times New Roman"/>
          <w:sz w:val="28"/>
          <w:szCs w:val="28"/>
        </w:rPr>
        <w:t>9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人，</w:t>
      </w:r>
      <w:proofErr w:type="gramStart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均屬無</w:t>
      </w:r>
      <w:proofErr w:type="gramEnd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給職，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Pr="00A068B6">
        <w:rPr>
          <w:rFonts w:ascii="Times New Roman" w:eastAsia="標楷體" w:hAnsi="Times New Roman" w:cs="Times New Roman"/>
          <w:sz w:val="28"/>
          <w:szCs w:val="28"/>
        </w:rPr>
        <w:t>1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人為召集人，</w:t>
      </w:r>
      <w:r w:rsidRPr="00A068B6">
        <w:rPr>
          <w:rFonts w:ascii="Times New Roman" w:eastAsia="標楷體" w:hAnsi="Times New Roman" w:cs="Times New Roman"/>
          <w:sz w:val="28"/>
          <w:szCs w:val="28"/>
        </w:rPr>
        <w:t>1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人為副召集人，由理事長推薦，並經理事會通過，報體育署備查後聘任之。</w:t>
      </w:r>
    </w:p>
    <w:p w:rsidR="00A068B6" w:rsidRDefault="007F4B51" w:rsidP="007F4B51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本委員會</w:t>
      </w:r>
      <w:r w:rsidR="00A46C80"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委員以曾經代表我國參加奧林匹克運動會、亞洲運動會、世界大學</w:t>
      </w:r>
    </w:p>
    <w:p w:rsidR="00A068B6" w:rsidRDefault="00A46C80" w:rsidP="00A068B6">
      <w:pPr>
        <w:ind w:firstLineChars="300" w:firstLine="8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運動會、東亞運動會、青年奧林匹克運動會、亞洲青年運動會或其他經中央</w:t>
      </w:r>
    </w:p>
    <w:p w:rsidR="00A068B6" w:rsidRDefault="00A46C80" w:rsidP="00A068B6">
      <w:pPr>
        <w:ind w:firstLineChars="300" w:firstLine="8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lastRenderedPageBreak/>
        <w:t>主管機關核定組團參加之國際綜合性賽會代表隊</w:t>
      </w:r>
      <w:r w:rsidR="00DD2F0B"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選手、年齡滿</w:t>
      </w:r>
      <w:r w:rsidR="00DD2F0B"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20</w:t>
      </w:r>
      <w:r w:rsidR="00DD2F0B"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歲以上為原</w:t>
      </w:r>
    </w:p>
    <w:p w:rsidR="00A46C80" w:rsidRPr="00A068B6" w:rsidRDefault="00DD2F0B" w:rsidP="00A068B6">
      <w:pPr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則。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(*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民法第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12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條規定，滿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20</w:t>
      </w:r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歲為成年人</w:t>
      </w:r>
      <w:proofErr w:type="gramStart"/>
      <w:r w:rsidRPr="00A068B6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）</w:t>
      </w:r>
      <w:proofErr w:type="gramEnd"/>
    </w:p>
    <w:p w:rsidR="007F4B51" w:rsidRPr="00A068B6" w:rsidRDefault="007F4B5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（三）本委員會</w:t>
      </w:r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任期與理事長同，</w:t>
      </w:r>
      <w:proofErr w:type="gramStart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連聘得</w:t>
      </w:r>
      <w:proofErr w:type="gramEnd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連任之；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委員解聘</w:t>
      </w:r>
      <w:proofErr w:type="gramStart"/>
      <w:r w:rsidRPr="00A068B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與改聘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時</w:t>
      </w:r>
      <w:proofErr w:type="gramEnd"/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，須經理事會通過，並報體育署備查。</w:t>
      </w:r>
    </w:p>
    <w:p w:rsidR="00D931B6" w:rsidRPr="00A068B6" w:rsidRDefault="00D931B6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（四）本委員會置執行秘書一人，由召集人於委員中遴選之，擔任日常聯絡、協調及庶務處理事宜。</w:t>
      </w:r>
    </w:p>
    <w:p w:rsidR="007F4B51" w:rsidRPr="00A068B6" w:rsidRDefault="00CA315B" w:rsidP="00A068B6">
      <w:pPr>
        <w:spacing w:beforeLines="50" w:before="180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7F4B51" w:rsidRPr="00A068B6">
        <w:rPr>
          <w:rFonts w:ascii="Times New Roman" w:eastAsia="標楷體" w:hAnsi="Times New Roman" w:cs="Times New Roman" w:hint="eastAsia"/>
          <w:sz w:val="28"/>
          <w:szCs w:val="28"/>
        </w:rPr>
        <w:t>、本委員會</w:t>
      </w:r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會議</w:t>
      </w:r>
      <w:r w:rsidR="007F4B51" w:rsidRPr="00A068B6">
        <w:rPr>
          <w:rFonts w:ascii="Times New Roman" w:eastAsia="標楷體" w:hAnsi="Times New Roman" w:cs="Times New Roman" w:hint="eastAsia"/>
          <w:sz w:val="28"/>
          <w:szCs w:val="28"/>
        </w:rPr>
        <w:t>召開：</w:t>
      </w:r>
    </w:p>
    <w:p w:rsidR="007F4B51" w:rsidRPr="00A068B6" w:rsidRDefault="007F4B5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每年召開會議一次為原則，但依任務需要可召開臨時會議，</w:t>
      </w:r>
      <w:proofErr w:type="gramStart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均由召集人</w:t>
      </w:r>
      <w:proofErr w:type="gramEnd"/>
      <w:r w:rsidR="00D931B6" w:rsidRPr="00A068B6">
        <w:rPr>
          <w:rFonts w:ascii="Times New Roman" w:eastAsia="標楷體" w:hAnsi="Times New Roman" w:cs="Times New Roman" w:hint="eastAsia"/>
          <w:sz w:val="28"/>
          <w:szCs w:val="28"/>
        </w:rPr>
        <w:t>召集主持，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召集人未克出席時，由副召集人擔任；副召集人亦未克出席時，由召集人指定委員</w:t>
      </w:r>
      <w:r w:rsidRPr="00A068B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人代理之。</w:t>
      </w:r>
    </w:p>
    <w:p w:rsidR="007F4B51" w:rsidRPr="00A068B6" w:rsidRDefault="007F4B5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（二）應有委員二分之一以上之出席，始得開會；出席委員過半數同意始得決議。</w:t>
      </w:r>
    </w:p>
    <w:p w:rsidR="007F4B51" w:rsidRPr="00A068B6" w:rsidRDefault="007F4B5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077FD1" w:rsidRPr="00A068B6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077FD1" w:rsidRPr="00A068B6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proofErr w:type="gramStart"/>
      <w:r w:rsidRPr="00A068B6">
        <w:rPr>
          <w:rFonts w:ascii="Times New Roman" w:eastAsia="標楷體" w:hAnsi="Times New Roman" w:cs="Times New Roman" w:hint="eastAsia"/>
          <w:sz w:val="28"/>
          <w:szCs w:val="28"/>
        </w:rPr>
        <w:t>體育署訓輔</w:t>
      </w:r>
      <w:proofErr w:type="gramEnd"/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委員及專家學者</w:t>
      </w:r>
      <w:r w:rsidRPr="00A068B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席。</w:t>
      </w:r>
    </w:p>
    <w:p w:rsidR="00077FD1" w:rsidRPr="00A068B6" w:rsidRDefault="00077FD1" w:rsidP="00A068B6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（四）本委員會之會議決議經理事長同意後，由中華民國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協會依程序陳報體育署備查後始得執行。</w:t>
      </w:r>
    </w:p>
    <w:p w:rsidR="007F4B51" w:rsidRPr="00A068B6" w:rsidRDefault="00077FD1" w:rsidP="00A068B6">
      <w:pPr>
        <w:spacing w:beforeLines="50" w:before="180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7F4B51" w:rsidRPr="00A068B6">
        <w:rPr>
          <w:rFonts w:ascii="Times New Roman" w:eastAsia="標楷體" w:hAnsi="Times New Roman" w:cs="Times New Roman" w:hint="eastAsia"/>
          <w:sz w:val="28"/>
          <w:szCs w:val="28"/>
        </w:rPr>
        <w:t>、本委員會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所需經費由中華民國</w:t>
      </w:r>
      <w:r w:rsidR="0031563B" w:rsidRPr="00A068B6">
        <w:rPr>
          <w:rFonts w:ascii="Times New Roman" w:eastAsia="標楷體" w:hAnsi="Times New Roman" w:cs="Times New Roman" w:hint="eastAsia"/>
          <w:sz w:val="28"/>
          <w:szCs w:val="28"/>
        </w:rPr>
        <w:t>橄欖球</w:t>
      </w: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協會統籌編列。</w:t>
      </w:r>
    </w:p>
    <w:p w:rsidR="007F4B51" w:rsidRPr="00A068B6" w:rsidRDefault="00077FD1" w:rsidP="00077FD1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A068B6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7F4B51" w:rsidRPr="00A068B6">
        <w:rPr>
          <w:rFonts w:ascii="Times New Roman" w:eastAsia="標楷體" w:hAnsi="Times New Roman" w:cs="Times New Roman" w:hint="eastAsia"/>
          <w:sz w:val="28"/>
          <w:szCs w:val="28"/>
        </w:rPr>
        <w:t>、本組織簡則經理事會通過，並報請體育署備查後施行，修正時亦同。</w:t>
      </w:r>
    </w:p>
    <w:p w:rsidR="007F4B51" w:rsidRPr="00A068B6" w:rsidRDefault="007F4B51">
      <w:pPr>
        <w:rPr>
          <w:sz w:val="28"/>
          <w:szCs w:val="28"/>
        </w:rPr>
      </w:pPr>
    </w:p>
    <w:sectPr w:rsidR="007F4B51" w:rsidRPr="00A068B6" w:rsidSect="00077FD1">
      <w:pgSz w:w="11906" w:h="16838"/>
      <w:pgMar w:top="1440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7B" w:rsidRDefault="00D0097B" w:rsidP="0031563B">
      <w:r>
        <w:separator/>
      </w:r>
    </w:p>
  </w:endnote>
  <w:endnote w:type="continuationSeparator" w:id="0">
    <w:p w:rsidR="00D0097B" w:rsidRDefault="00D0097B" w:rsidP="003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7B" w:rsidRDefault="00D0097B" w:rsidP="0031563B">
      <w:r>
        <w:separator/>
      </w:r>
    </w:p>
  </w:footnote>
  <w:footnote w:type="continuationSeparator" w:id="0">
    <w:p w:rsidR="00D0097B" w:rsidRDefault="00D0097B" w:rsidP="0031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1"/>
    <w:rsid w:val="0002602F"/>
    <w:rsid w:val="00077FD1"/>
    <w:rsid w:val="001917A4"/>
    <w:rsid w:val="001A22E8"/>
    <w:rsid w:val="00224F81"/>
    <w:rsid w:val="00255051"/>
    <w:rsid w:val="00297F53"/>
    <w:rsid w:val="0031563B"/>
    <w:rsid w:val="00502BF0"/>
    <w:rsid w:val="007F4B51"/>
    <w:rsid w:val="00A068B6"/>
    <w:rsid w:val="00A46C80"/>
    <w:rsid w:val="00AA4642"/>
    <w:rsid w:val="00CA315B"/>
    <w:rsid w:val="00D0097B"/>
    <w:rsid w:val="00D931B6"/>
    <w:rsid w:val="00DD2F0B"/>
    <w:rsid w:val="00F172C9"/>
    <w:rsid w:val="00F34191"/>
    <w:rsid w:val="00F87AFF"/>
    <w:rsid w:val="00FA05C6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6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6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6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6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0166盧淑姿</dc:creator>
  <cp:lastModifiedBy>USER-1</cp:lastModifiedBy>
  <cp:revision>2</cp:revision>
  <dcterms:created xsi:type="dcterms:W3CDTF">2018-06-27T08:14:00Z</dcterms:created>
  <dcterms:modified xsi:type="dcterms:W3CDTF">2018-06-27T08:14:00Z</dcterms:modified>
</cp:coreProperties>
</file>