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A027" w14:textId="77777777" w:rsidR="00994680" w:rsidRPr="00817A9F" w:rsidRDefault="00994680" w:rsidP="00994680">
      <w:pPr>
        <w:widowControl/>
        <w:spacing w:before="115"/>
        <w:rPr>
          <w:rFonts w:ascii="標楷體" w:eastAsia="標楷體" w:hAnsi="標楷體" w:cs="新細明體"/>
          <w:color w:val="000000"/>
          <w:kern w:val="24"/>
          <w:sz w:val="36"/>
          <w:szCs w:val="36"/>
        </w:rPr>
      </w:pPr>
      <w:r>
        <w:rPr>
          <w:rFonts w:ascii="標楷體" w:eastAsia="標楷體" w:hAnsi="標楷體" w:cs="新細明體" w:hint="eastAsia"/>
          <w:color w:val="000000"/>
          <w:kern w:val="24"/>
          <w:sz w:val="36"/>
          <w:szCs w:val="36"/>
        </w:rPr>
        <w:t xml:space="preserve">                 </w:t>
      </w:r>
      <w:r w:rsidRPr="00817A9F">
        <w:rPr>
          <w:rFonts w:ascii="標楷體" w:eastAsia="標楷體" w:hAnsi="標楷體" w:cs="新細明體" w:hint="eastAsia"/>
          <w:color w:val="000000"/>
          <w:kern w:val="24"/>
          <w:sz w:val="36"/>
          <w:szCs w:val="36"/>
        </w:rPr>
        <w:t>帶式橄欖球簡易規則</w:t>
      </w:r>
    </w:p>
    <w:p w14:paraId="7B66E9D5" w14:textId="77777777" w:rsidR="00994680" w:rsidRPr="000D6031" w:rsidRDefault="00994680" w:rsidP="00994680">
      <w:pPr>
        <w:widowControl/>
        <w:spacing w:before="115" w:line="360" w:lineRule="exact"/>
        <w:rPr>
          <w:rFonts w:ascii="標楷體" w:eastAsia="標楷體" w:hAnsi="標楷體" w:cs="新細明體"/>
          <w:kern w:val="24"/>
        </w:rPr>
      </w:pPr>
      <w:r w:rsidRPr="000D6031">
        <w:rPr>
          <w:rFonts w:ascii="標楷體" w:eastAsia="標楷體" w:hAnsi="標楷體" w:cs="新細明體" w:hint="eastAsia"/>
          <w:kern w:val="24"/>
        </w:rPr>
        <w:t>一</w:t>
      </w:r>
      <w:r w:rsidRPr="000D6031">
        <w:rPr>
          <w:rFonts w:ascii="細明體" w:eastAsia="細明體" w:hAnsi="細明體" w:cs="新細明體" w:hint="eastAsia"/>
          <w:kern w:val="24"/>
        </w:rPr>
        <w:t>、</w:t>
      </w:r>
      <w:r w:rsidRPr="000D6031">
        <w:rPr>
          <w:rFonts w:ascii="標楷體" w:eastAsia="標楷體" w:hAnsi="標楷體" w:cs="新細明體" w:hint="eastAsia"/>
          <w:kern w:val="24"/>
        </w:rPr>
        <w:t>比賽時間：上</w:t>
      </w:r>
      <w:r w:rsidRPr="000D6031">
        <w:rPr>
          <w:rFonts w:ascii="細明體" w:eastAsia="細明體" w:hAnsi="細明體" w:cs="新細明體" w:hint="eastAsia"/>
          <w:kern w:val="24"/>
        </w:rPr>
        <w:t>、</w:t>
      </w:r>
      <w:r w:rsidRPr="000D6031">
        <w:rPr>
          <w:rFonts w:ascii="標楷體" w:eastAsia="標楷體" w:hAnsi="標楷體" w:cs="新細明體" w:hint="eastAsia"/>
          <w:kern w:val="24"/>
        </w:rPr>
        <w:t>下半場各7分鐘不停錶，中場休息2分鐘。</w:t>
      </w:r>
    </w:p>
    <w:p w14:paraId="36257F59" w14:textId="77777777" w:rsidR="00994680" w:rsidRPr="000D6031" w:rsidRDefault="00994680" w:rsidP="00994680">
      <w:pPr>
        <w:widowControl/>
        <w:spacing w:before="115" w:line="360" w:lineRule="exact"/>
        <w:rPr>
          <w:rFonts w:ascii="標楷體" w:eastAsia="標楷體" w:hAnsi="標楷體" w:cs="新細明體"/>
          <w:kern w:val="24"/>
        </w:rPr>
      </w:pPr>
      <w:r w:rsidRPr="000D6031">
        <w:rPr>
          <w:rFonts w:ascii="標楷體" w:eastAsia="標楷體" w:hAnsi="標楷體" w:cs="新細明體" w:hint="eastAsia"/>
          <w:kern w:val="24"/>
        </w:rPr>
        <w:t>二</w:t>
      </w:r>
      <w:r w:rsidRPr="000D6031">
        <w:rPr>
          <w:rFonts w:ascii="細明體" w:eastAsia="細明體" w:hAnsi="細明體" w:cs="新細明體" w:hint="eastAsia"/>
          <w:kern w:val="24"/>
        </w:rPr>
        <w:t>、</w:t>
      </w:r>
      <w:r w:rsidRPr="000D6031">
        <w:rPr>
          <w:rFonts w:ascii="標楷體" w:eastAsia="標楷體" w:hAnsi="標楷體" w:cs="新細明體" w:hint="eastAsia"/>
          <w:kern w:val="24"/>
        </w:rPr>
        <w:t>人數：每隊報名球員12名，「</w:t>
      </w:r>
      <w:r w:rsidRPr="000D6031">
        <w:rPr>
          <w:rFonts w:ascii="標楷體" w:eastAsia="標楷體" w:hAnsi="標楷體" w:cs="Calibri"/>
        </w:rPr>
        <w:t>國小組7人制(帶式)</w:t>
      </w:r>
      <w:r>
        <w:rPr>
          <w:rFonts w:ascii="標楷體" w:eastAsia="標楷體" w:hAnsi="標楷體" w:cs="Calibri" w:hint="eastAsia"/>
        </w:rPr>
        <w:t>組</w:t>
      </w:r>
      <w:r w:rsidRPr="000D6031">
        <w:rPr>
          <w:rFonts w:ascii="標楷體" w:eastAsia="標楷體" w:hAnsi="標楷體" w:cs="新細明體" w:hint="eastAsia"/>
          <w:kern w:val="24"/>
        </w:rPr>
        <w:t>」可男女混合，下場比賽球員人數</w:t>
      </w:r>
    </w:p>
    <w:p w14:paraId="5793539F" w14:textId="77777777" w:rsidR="00994680" w:rsidRPr="000D6031" w:rsidRDefault="00994680" w:rsidP="00994680">
      <w:pPr>
        <w:widowControl/>
        <w:spacing w:before="115" w:line="360" w:lineRule="exact"/>
        <w:rPr>
          <w:rFonts w:ascii="標楷體" w:eastAsia="標楷體" w:hAnsi="標楷體" w:cs="新細明體"/>
          <w:kern w:val="24"/>
        </w:rPr>
      </w:pPr>
      <w:r w:rsidRPr="000D6031">
        <w:rPr>
          <w:rFonts w:ascii="標楷體" w:eastAsia="標楷體" w:hAnsi="標楷體" w:cs="新細明體" w:hint="eastAsia"/>
          <w:kern w:val="24"/>
        </w:rPr>
        <w:t xml:space="preserve">          採7人制。</w:t>
      </w:r>
    </w:p>
    <w:p w14:paraId="49FBCFE1" w14:textId="77777777" w:rsidR="00994680" w:rsidRPr="00817A9F" w:rsidRDefault="00994680" w:rsidP="00994680">
      <w:pPr>
        <w:widowControl/>
        <w:spacing w:before="115" w:line="360" w:lineRule="exact"/>
        <w:rPr>
          <w:rFonts w:ascii="標楷體" w:eastAsia="標楷體" w:hAnsi="標楷體" w:cs="新細明體"/>
          <w:kern w:val="0"/>
        </w:rPr>
      </w:pPr>
      <w:r w:rsidRPr="000D6031">
        <w:rPr>
          <w:rFonts w:ascii="標楷體" w:eastAsia="標楷體" w:hAnsi="標楷體" w:cs="新細明體" w:hint="eastAsia"/>
          <w:kern w:val="24"/>
        </w:rPr>
        <w:t>三</w:t>
      </w:r>
      <w:r w:rsidRPr="000D6031">
        <w:rPr>
          <w:rFonts w:ascii="細明體" w:eastAsia="細明體" w:hAnsi="細明體" w:cs="新細明體" w:hint="eastAsia"/>
          <w:kern w:val="24"/>
        </w:rPr>
        <w:t>、</w:t>
      </w:r>
      <w:r w:rsidRPr="00817A9F">
        <w:rPr>
          <w:rFonts w:ascii="標楷體" w:eastAsia="標楷體" w:hAnsi="標楷體" w:cs="新細明體" w:hint="eastAsia"/>
          <w:kern w:val="24"/>
        </w:rPr>
        <w:t>服裝：</w:t>
      </w:r>
    </w:p>
    <w:p w14:paraId="5C62D1C3" w14:textId="77777777" w:rsidR="00994680" w:rsidRPr="00817A9F" w:rsidRDefault="00994680" w:rsidP="00994680">
      <w:pPr>
        <w:widowControl/>
        <w:spacing w:before="115" w:line="360" w:lineRule="exact"/>
        <w:rPr>
          <w:rFonts w:ascii="標楷體" w:eastAsia="標楷體" w:hAnsi="標楷體" w:cs="新細明體"/>
          <w:kern w:val="0"/>
        </w:rPr>
      </w:pPr>
      <w:r w:rsidRPr="00817A9F">
        <w:rPr>
          <w:rFonts w:ascii="標楷體" w:eastAsia="標楷體" w:hAnsi="標楷體" w:cs="新細明體" w:hint="eastAsia"/>
          <w:color w:val="000000"/>
          <w:kern w:val="24"/>
        </w:rPr>
        <w:t xml:space="preserve">  (一)正確的著裝：</w:t>
      </w:r>
    </w:p>
    <w:p w14:paraId="56161CAD"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color w:val="000000"/>
          <w:kern w:val="24"/>
          <w:szCs w:val="22"/>
        </w:rPr>
        <w:t xml:space="preserve">    1</w:t>
      </w:r>
      <w:r w:rsidRPr="00817A9F">
        <w:rPr>
          <w:rFonts w:ascii="細明體" w:eastAsia="細明體" w:hAnsi="細明體" w:hint="eastAsia"/>
          <w:color w:val="000000"/>
          <w:kern w:val="24"/>
          <w:szCs w:val="22"/>
        </w:rPr>
        <w:t>、</w:t>
      </w:r>
      <w:r w:rsidRPr="00817A9F">
        <w:rPr>
          <w:rFonts w:ascii="標楷體" w:eastAsia="標楷體" w:hAnsi="標楷體" w:hint="eastAsia"/>
          <w:color w:val="000000"/>
          <w:kern w:val="24"/>
          <w:szCs w:val="22"/>
        </w:rPr>
        <w:t>球衣必須塞進褲子中。</w:t>
      </w:r>
    </w:p>
    <w:p w14:paraId="2956F5D6" w14:textId="77777777" w:rsidR="00994680" w:rsidRPr="00817A9F" w:rsidRDefault="00994680" w:rsidP="00994680">
      <w:pPr>
        <w:spacing w:line="360" w:lineRule="exact"/>
        <w:rPr>
          <w:rFonts w:ascii="標楷體" w:eastAsia="標楷體" w:hAnsi="標楷體"/>
          <w:color w:val="000000"/>
          <w:kern w:val="24"/>
          <w:szCs w:val="22"/>
        </w:rPr>
      </w:pPr>
      <w:r w:rsidRPr="00817A9F">
        <w:rPr>
          <w:rFonts w:ascii="標楷體" w:eastAsia="標楷體" w:hAnsi="標楷體" w:hint="eastAsia"/>
          <w:color w:val="000000"/>
          <w:kern w:val="24"/>
          <w:szCs w:val="22"/>
        </w:rPr>
        <w:t xml:space="preserve">  . 2</w:t>
      </w:r>
      <w:r w:rsidRPr="00817A9F">
        <w:rPr>
          <w:rFonts w:ascii="細明體" w:eastAsia="細明體" w:hAnsi="細明體" w:hint="eastAsia"/>
          <w:color w:val="000000"/>
          <w:kern w:val="24"/>
          <w:szCs w:val="22"/>
        </w:rPr>
        <w:t>、</w:t>
      </w:r>
      <w:r w:rsidRPr="00817A9F">
        <w:rPr>
          <w:rFonts w:ascii="標楷體" w:eastAsia="標楷體" w:hAnsi="標楷體" w:hint="eastAsia"/>
          <w:color w:val="000000"/>
          <w:kern w:val="24"/>
          <w:szCs w:val="22"/>
        </w:rPr>
        <w:t>帶子綁在腰際，帶子粘貼在臀部兩邊，顏色必須和球衣不同。</w:t>
      </w:r>
    </w:p>
    <w:p w14:paraId="0821D62E"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(二)不正確的著裝：</w:t>
      </w:r>
    </w:p>
    <w:p w14:paraId="15226879"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1</w:t>
      </w:r>
      <w:r w:rsidRPr="00817A9F">
        <w:rPr>
          <w:rFonts w:ascii="細明體" w:eastAsia="細明體" w:hAnsi="細明體" w:hint="eastAsia"/>
          <w:szCs w:val="22"/>
        </w:rPr>
        <w:t>、</w:t>
      </w:r>
      <w:r w:rsidRPr="00817A9F">
        <w:rPr>
          <w:rFonts w:ascii="標楷體" w:eastAsia="標楷體" w:hAnsi="標楷體" w:hint="eastAsia"/>
          <w:szCs w:val="22"/>
        </w:rPr>
        <w:t>球衣沒有塞進褲子中。</w:t>
      </w:r>
    </w:p>
    <w:p w14:paraId="640EA18D"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2</w:t>
      </w:r>
      <w:r w:rsidRPr="00817A9F">
        <w:rPr>
          <w:rFonts w:ascii="細明體" w:eastAsia="細明體" w:hAnsi="細明體" w:hint="eastAsia"/>
          <w:szCs w:val="22"/>
        </w:rPr>
        <w:t>、</w:t>
      </w:r>
      <w:r w:rsidRPr="00817A9F">
        <w:rPr>
          <w:rFonts w:ascii="標楷體" w:eastAsia="標楷體" w:hAnsi="標楷體" w:hint="eastAsia"/>
          <w:szCs w:val="22"/>
        </w:rPr>
        <w:t>帶子不在兩邊腰際。</w:t>
      </w:r>
    </w:p>
    <w:p w14:paraId="205895E3"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3</w:t>
      </w:r>
      <w:r w:rsidRPr="00817A9F">
        <w:rPr>
          <w:rFonts w:ascii="細明體" w:eastAsia="細明體" w:hAnsi="細明體" w:hint="eastAsia"/>
          <w:szCs w:val="22"/>
        </w:rPr>
        <w:t>、</w:t>
      </w:r>
      <w:r w:rsidRPr="00817A9F">
        <w:rPr>
          <w:rFonts w:ascii="標楷體" w:eastAsia="標楷體" w:hAnsi="標楷體" w:hint="eastAsia"/>
          <w:szCs w:val="22"/>
        </w:rPr>
        <w:t>帶子及褲子顏色相同。</w:t>
      </w:r>
    </w:p>
    <w:p w14:paraId="017ADC04"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w:t>
      </w:r>
      <w:r w:rsidRPr="00817A9F">
        <w:rPr>
          <w:rFonts w:ascii="標楷體" w:eastAsia="標楷體" w:hAnsi="標楷體" w:hint="eastAsia"/>
          <w:b/>
          <w:szCs w:val="22"/>
        </w:rPr>
        <w:t>罰則:違規地點攻守轉換</w:t>
      </w:r>
      <w:r w:rsidRPr="00817A9F">
        <w:rPr>
          <w:rFonts w:ascii="標楷體" w:eastAsia="標楷體" w:hAnsi="標楷體" w:hint="eastAsia"/>
          <w:szCs w:val="22"/>
        </w:rPr>
        <w:t>。</w:t>
      </w:r>
    </w:p>
    <w:p w14:paraId="615741EB" w14:textId="77777777" w:rsidR="00994680" w:rsidRPr="00817A9F" w:rsidRDefault="00994680" w:rsidP="00994680">
      <w:pPr>
        <w:spacing w:line="360" w:lineRule="exact"/>
        <w:rPr>
          <w:rFonts w:ascii="標楷體" w:eastAsia="標楷體" w:hAnsi="標楷體"/>
          <w:szCs w:val="22"/>
        </w:rPr>
      </w:pPr>
      <w:r>
        <w:rPr>
          <w:rFonts w:ascii="標楷體" w:eastAsia="標楷體" w:hAnsi="標楷體" w:hint="eastAsia"/>
          <w:szCs w:val="22"/>
        </w:rPr>
        <w:t>四</w:t>
      </w:r>
      <w:r w:rsidRPr="00817A9F">
        <w:rPr>
          <w:rFonts w:ascii="細明體" w:eastAsia="細明體" w:hAnsi="細明體" w:hint="eastAsia"/>
          <w:szCs w:val="22"/>
        </w:rPr>
        <w:t>、</w:t>
      </w:r>
      <w:r w:rsidRPr="00817A9F">
        <w:rPr>
          <w:rFonts w:ascii="標楷體" w:eastAsia="標楷體" w:hAnsi="標楷體" w:hint="eastAsia"/>
          <w:szCs w:val="22"/>
        </w:rPr>
        <w:t>得分：</w:t>
      </w:r>
    </w:p>
    <w:p w14:paraId="6B88C49D" w14:textId="58986352"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(一)拿球壓球觸地達陣 – 1分。</w:t>
      </w:r>
    </w:p>
    <w:p w14:paraId="78EBA415"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(二)沒有附加攻踢球門。</w:t>
      </w:r>
    </w:p>
    <w:p w14:paraId="0302ACF3" w14:textId="727CD28C"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(三)進攻球員不能倒撲來達陣得分。  </w:t>
      </w:r>
    </w:p>
    <w:p w14:paraId="18B1885F"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w:t>
      </w:r>
      <w:r w:rsidRPr="00817A9F">
        <w:rPr>
          <w:rFonts w:ascii="標楷體" w:eastAsia="標楷體" w:hAnsi="標楷體" w:hint="eastAsia"/>
          <w:b/>
          <w:szCs w:val="22"/>
        </w:rPr>
        <w:t>罰則：罰踢</w:t>
      </w:r>
      <w:r w:rsidRPr="00817A9F">
        <w:rPr>
          <w:rFonts w:ascii="標楷體" w:eastAsia="標楷體" w:hAnsi="標楷體" w:hint="eastAsia"/>
          <w:szCs w:val="22"/>
        </w:rPr>
        <w:t>。</w:t>
      </w:r>
    </w:p>
    <w:p w14:paraId="6DC970CA"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(四)國小組不需壓地達陣跑過陣線即可。</w:t>
      </w:r>
    </w:p>
    <w:p w14:paraId="63F8E2C7"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(五)國小組只要有撲球達陣，取消達陣。  </w:t>
      </w:r>
      <w:r w:rsidRPr="00817A9F">
        <w:rPr>
          <w:rFonts w:ascii="標楷體" w:eastAsia="標楷體" w:hAnsi="標楷體" w:hint="eastAsia"/>
          <w:b/>
          <w:szCs w:val="22"/>
        </w:rPr>
        <w:t>罰則:罰踢</w:t>
      </w:r>
      <w:r w:rsidRPr="00817A9F">
        <w:rPr>
          <w:rFonts w:ascii="標楷體" w:eastAsia="標楷體" w:hAnsi="標楷體" w:hint="eastAsia"/>
          <w:szCs w:val="22"/>
        </w:rPr>
        <w:t>。</w:t>
      </w:r>
    </w:p>
    <w:p w14:paraId="5E20CDA0" w14:textId="77777777" w:rsidR="00994680" w:rsidRPr="00817A9F" w:rsidRDefault="00994680" w:rsidP="00994680">
      <w:pPr>
        <w:spacing w:line="360" w:lineRule="exact"/>
        <w:rPr>
          <w:rFonts w:ascii="標楷體" w:eastAsia="標楷體" w:hAnsi="標楷體"/>
          <w:szCs w:val="22"/>
        </w:rPr>
      </w:pPr>
      <w:r>
        <w:rPr>
          <w:rFonts w:ascii="標楷體" w:eastAsia="標楷體" w:hAnsi="標楷體" w:hint="eastAsia"/>
          <w:szCs w:val="22"/>
        </w:rPr>
        <w:t>五</w:t>
      </w:r>
      <w:r w:rsidRPr="00817A9F">
        <w:rPr>
          <w:rFonts w:ascii="細明體" w:eastAsia="細明體" w:hAnsi="細明體" w:hint="eastAsia"/>
          <w:szCs w:val="22"/>
        </w:rPr>
        <w:t>、</w:t>
      </w:r>
      <w:r w:rsidRPr="00817A9F">
        <w:rPr>
          <w:rFonts w:ascii="標楷體" w:eastAsia="標楷體" w:hAnsi="標楷體"/>
          <w:szCs w:val="22"/>
        </w:rPr>
        <w:t>Tag (Tackle)</w:t>
      </w:r>
      <w:r w:rsidRPr="00817A9F">
        <w:rPr>
          <w:rFonts w:ascii="標楷體" w:eastAsia="標楷體" w:hAnsi="標楷體" w:hint="eastAsia"/>
          <w:szCs w:val="22"/>
        </w:rPr>
        <w:t>：</w:t>
      </w:r>
    </w:p>
    <w:p w14:paraId="2B7D4B18"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(一)防守球員扯掉持球者的標示帶時，必須立即將標示帶高舉在空中並叫喊 “TAG”並將</w:t>
      </w:r>
    </w:p>
    <w:p w14:paraId="00B694A4"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標示帶交還給被tackle的球員。  </w:t>
      </w:r>
      <w:r w:rsidRPr="00817A9F">
        <w:rPr>
          <w:rFonts w:ascii="標楷體" w:eastAsia="標楷體" w:hAnsi="標楷體" w:hint="eastAsia"/>
          <w:b/>
          <w:szCs w:val="22"/>
        </w:rPr>
        <w:t>罰則:罰踢</w:t>
      </w:r>
      <w:r w:rsidRPr="00817A9F">
        <w:rPr>
          <w:rFonts w:ascii="標楷體" w:eastAsia="標楷體" w:hAnsi="標楷體" w:hint="eastAsia"/>
          <w:szCs w:val="22"/>
        </w:rPr>
        <w:t>。</w:t>
      </w:r>
    </w:p>
    <w:p w14:paraId="44E1DF5B" w14:textId="200901CD" w:rsidR="00994680" w:rsidRPr="00817A9F" w:rsidRDefault="00994680" w:rsidP="008D7FED">
      <w:pPr>
        <w:spacing w:line="360" w:lineRule="exact"/>
        <w:ind w:left="720" w:hangingChars="300" w:hanging="720"/>
        <w:rPr>
          <w:rFonts w:ascii="標楷體" w:eastAsia="標楷體" w:hAnsi="標楷體"/>
          <w:szCs w:val="22"/>
        </w:rPr>
      </w:pPr>
      <w:r w:rsidRPr="00817A9F">
        <w:rPr>
          <w:rFonts w:ascii="標楷體" w:eastAsia="標楷體" w:hAnsi="標楷體" w:hint="eastAsia"/>
          <w:szCs w:val="22"/>
        </w:rPr>
        <w:t xml:space="preserve">  (二)</w:t>
      </w:r>
      <w:r w:rsidR="008D7FED" w:rsidRPr="008D7FED">
        <w:rPr>
          <w:rFonts w:hint="eastAsia"/>
        </w:rPr>
        <w:t xml:space="preserve"> </w:t>
      </w:r>
      <w:r w:rsidR="008D7FED" w:rsidRPr="008D7FED">
        <w:rPr>
          <w:rFonts w:ascii="標楷體" w:eastAsia="標楷體" w:hAnsi="標楷體" w:hint="eastAsia"/>
          <w:szCs w:val="22"/>
        </w:rPr>
        <w:t>拉扯標示帶的球員可以成為標記球員，不需退5公尺，</w:t>
      </w:r>
      <w:r w:rsidR="008D7FED" w:rsidRPr="008D7FED">
        <w:rPr>
          <w:rFonts w:ascii="標楷體" w:eastAsia="標楷體" w:hAnsi="標楷體" w:cs="Calibri" w:hint="eastAsia"/>
          <w:color w:val="0070C0"/>
          <w:kern w:val="24"/>
          <w:szCs w:val="22"/>
        </w:rPr>
        <w:t>但不可在未點球前超過點球者及不可超過攔截點左右兩側1公尺</w:t>
      </w:r>
      <w:r w:rsidR="008D7FED" w:rsidRPr="008D7FED">
        <w:rPr>
          <w:rFonts w:ascii="標楷體" w:eastAsia="標楷體" w:hAnsi="標楷體" w:hint="eastAsia"/>
          <w:szCs w:val="22"/>
        </w:rPr>
        <w:t>。</w:t>
      </w:r>
      <w:r w:rsidRPr="00817A9F">
        <w:rPr>
          <w:rFonts w:ascii="標楷體" w:eastAsia="標楷體" w:hAnsi="標楷體" w:hint="eastAsia"/>
          <w:szCs w:val="22"/>
        </w:rPr>
        <w:t>。</w:t>
      </w:r>
    </w:p>
    <w:p w14:paraId="284288BE"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(三)被拉扯掉標示帶的持球者，必須立即停止並返回在被拉扯掉標示帶的地點，處理球。</w:t>
      </w:r>
    </w:p>
    <w:p w14:paraId="1B849CF8" w14:textId="77777777"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szCs w:val="22"/>
        </w:rPr>
        <w:t xml:space="preserve">  (四)如果有沒拉扯到標示帶喊“TAG”的情況下。</w:t>
      </w:r>
      <w:r w:rsidRPr="00817A9F">
        <w:rPr>
          <w:rFonts w:ascii="標楷體" w:eastAsia="標楷體" w:hAnsi="標楷體" w:hint="eastAsia"/>
          <w:b/>
          <w:szCs w:val="22"/>
        </w:rPr>
        <w:t>罰則:罰踢，裁判可依利益規則處理</w:t>
      </w:r>
      <w:r w:rsidRPr="00817A9F">
        <w:rPr>
          <w:rFonts w:ascii="標楷體" w:eastAsia="標楷體" w:hAnsi="標楷體" w:hint="eastAsia"/>
          <w:szCs w:val="22"/>
        </w:rPr>
        <w:t>。</w:t>
      </w:r>
    </w:p>
    <w:p w14:paraId="4986958F" w14:textId="77777777" w:rsidR="00994680" w:rsidRPr="00817A9F" w:rsidRDefault="00994680" w:rsidP="00994680">
      <w:pPr>
        <w:widowControl/>
        <w:spacing w:line="360" w:lineRule="exact"/>
        <w:rPr>
          <w:rFonts w:ascii="標楷體" w:eastAsia="標楷體" w:hAnsi="標楷體" w:cs="新細明體"/>
          <w:kern w:val="0"/>
        </w:rPr>
      </w:pPr>
      <w:r>
        <w:rPr>
          <w:rFonts w:ascii="標楷體" w:eastAsia="標楷體" w:hAnsi="標楷體" w:cs="新細明體" w:hint="eastAsia"/>
          <w:kern w:val="0"/>
        </w:rPr>
        <w:t>六</w:t>
      </w:r>
      <w:r>
        <w:rPr>
          <w:rFonts w:ascii="細明體" w:eastAsia="細明體" w:hAnsi="細明體" w:cs="新細明體" w:hint="eastAsia"/>
          <w:kern w:val="0"/>
        </w:rPr>
        <w:t>、</w:t>
      </w:r>
      <w:r w:rsidRPr="00817A9F">
        <w:rPr>
          <w:rFonts w:ascii="標楷體" w:eastAsia="標楷體" w:hAnsi="標楷體" w:cs="新細明體" w:hint="eastAsia"/>
          <w:kern w:val="0"/>
        </w:rPr>
        <w:t>傳球：</w:t>
      </w:r>
    </w:p>
    <w:p w14:paraId="4B246305" w14:textId="08B34AA1"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cs="Calibri" w:hint="eastAsia"/>
          <w:color w:val="000000"/>
          <w:kern w:val="24"/>
          <w:szCs w:val="22"/>
        </w:rPr>
        <w:t xml:space="preserve">  (一)被拉扯掉標示帶後，持球者可以以下的方法處理球：</w:t>
      </w:r>
    </w:p>
    <w:p w14:paraId="4DF78903" w14:textId="07EEE2BF" w:rsidR="00994680" w:rsidRPr="00817A9F" w:rsidRDefault="00994680" w:rsidP="00484908">
      <w:pPr>
        <w:spacing w:line="360" w:lineRule="exact"/>
        <w:ind w:left="840" w:hangingChars="350" w:hanging="840"/>
        <w:rPr>
          <w:rFonts w:ascii="標楷體" w:eastAsia="標楷體" w:hAnsi="標楷體"/>
          <w:szCs w:val="22"/>
        </w:rPr>
      </w:pPr>
      <w:r w:rsidRPr="00817A9F">
        <w:rPr>
          <w:rFonts w:ascii="標楷體" w:eastAsia="標楷體" w:hAnsi="標楷體" w:cs="Calibri" w:hint="eastAsia"/>
          <w:color w:val="000000"/>
          <w:kern w:val="24"/>
          <w:szCs w:val="22"/>
        </w:rPr>
        <w:t xml:space="preserve">    </w:t>
      </w:r>
      <w:r w:rsidR="00E028C0">
        <w:rPr>
          <w:rFonts w:ascii="標楷體" w:eastAsia="標楷體" w:hAnsi="標楷體" w:cs="Calibri"/>
          <w:color w:val="000000"/>
          <w:kern w:val="24"/>
          <w:szCs w:val="22"/>
        </w:rPr>
        <w:t xml:space="preserve"> </w:t>
      </w:r>
      <w:r w:rsidRPr="00817A9F">
        <w:rPr>
          <w:rFonts w:ascii="標楷體" w:eastAsia="標楷體" w:hAnsi="標楷體" w:cs="Calibri" w:hint="eastAsia"/>
          <w:color w:val="000000"/>
          <w:kern w:val="24"/>
          <w:szCs w:val="22"/>
        </w:rPr>
        <w:t>原地傳球</w:t>
      </w:r>
      <w:r w:rsidRPr="00817A9F">
        <w:rPr>
          <w:rFonts w:ascii="標楷體" w:eastAsia="標楷體" w:hAnsi="標楷體" w:cs="Calibri"/>
          <w:color w:val="000000"/>
          <w:kern w:val="24"/>
          <w:szCs w:val="22"/>
        </w:rPr>
        <w:t>(</w:t>
      </w:r>
      <w:r w:rsidRPr="00817A9F">
        <w:rPr>
          <w:rFonts w:ascii="標楷體" w:eastAsia="標楷體" w:hAnsi="標楷體" w:cs="Calibri" w:hint="eastAsia"/>
          <w:color w:val="000000"/>
          <w:kern w:val="24"/>
          <w:szCs w:val="22"/>
        </w:rPr>
        <w:t>回到</w:t>
      </w:r>
      <w:r w:rsidRPr="00817A9F">
        <w:rPr>
          <w:rFonts w:ascii="標楷體" w:eastAsia="標楷體" w:hAnsi="標楷體" w:cs="Calibri"/>
          <w:color w:val="000000"/>
          <w:kern w:val="24"/>
          <w:szCs w:val="22"/>
        </w:rPr>
        <w:t>TACKLE</w:t>
      </w:r>
      <w:r w:rsidRPr="00817A9F">
        <w:rPr>
          <w:rFonts w:ascii="標楷體" w:eastAsia="標楷體" w:hAnsi="標楷體" w:cs="Calibri" w:hint="eastAsia"/>
          <w:color w:val="000000"/>
          <w:kern w:val="24"/>
          <w:szCs w:val="22"/>
        </w:rPr>
        <w:t>的點，</w:t>
      </w:r>
      <w:r w:rsidR="00E028C0" w:rsidRPr="00D3454C">
        <w:rPr>
          <w:rFonts w:ascii="標楷體" w:eastAsia="標楷體" w:hAnsi="標楷體" w:cs="Calibri" w:hint="eastAsia"/>
          <w:color w:val="0070C0"/>
          <w:kern w:val="24"/>
          <w:szCs w:val="22"/>
        </w:rPr>
        <w:t>點由裁判認定或默許，點球之後即可傳球</w:t>
      </w:r>
      <w:r w:rsidRPr="00817A9F">
        <w:rPr>
          <w:rFonts w:ascii="標楷體" w:eastAsia="標楷體" w:hAnsi="標楷體" w:cs="Calibri"/>
          <w:color w:val="000000"/>
          <w:kern w:val="24"/>
          <w:szCs w:val="22"/>
        </w:rPr>
        <w:t>)</w:t>
      </w:r>
      <w:r w:rsidRPr="00817A9F">
        <w:rPr>
          <w:rFonts w:ascii="標楷體" w:eastAsia="標楷體" w:hAnsi="標楷體" w:cs="Calibri" w:hint="eastAsia"/>
          <w:color w:val="000000"/>
          <w:kern w:val="24"/>
          <w:szCs w:val="22"/>
        </w:rPr>
        <w:t>。</w:t>
      </w:r>
      <w:r w:rsidR="00484908" w:rsidRPr="0075446C">
        <w:rPr>
          <w:rFonts w:ascii="標楷體" w:eastAsia="標楷體" w:hAnsi="標楷體" w:cs="Calibri" w:hint="eastAsia"/>
          <w:color w:val="0070C0"/>
          <w:kern w:val="24"/>
          <w:szCs w:val="22"/>
        </w:rPr>
        <w:t>快攻時</w:t>
      </w:r>
      <w:r w:rsidR="00484908" w:rsidRPr="0075446C">
        <w:rPr>
          <w:rFonts w:ascii="標楷體" w:eastAsia="標楷體" w:hAnsi="標楷體" w:cs="Calibri"/>
          <w:color w:val="0070C0"/>
          <w:kern w:val="24"/>
          <w:szCs w:val="22"/>
        </w:rPr>
        <w:t xml:space="preserve">, </w:t>
      </w:r>
      <w:r w:rsidR="00484908" w:rsidRPr="0075446C">
        <w:rPr>
          <w:rFonts w:ascii="標楷體" w:eastAsia="標楷體" w:hAnsi="標楷體" w:cs="Calibri" w:hint="eastAsia"/>
          <w:color w:val="0070C0"/>
          <w:kern w:val="24"/>
          <w:szCs w:val="22"/>
        </w:rPr>
        <w:t>後面接球的球員要在點球員後方至少</w:t>
      </w:r>
      <w:r w:rsidR="008B50EA" w:rsidRPr="0075446C">
        <w:rPr>
          <w:rFonts w:ascii="標楷體" w:eastAsia="標楷體" w:hAnsi="標楷體" w:cs="Calibri"/>
          <w:color w:val="0070C0"/>
          <w:kern w:val="24"/>
          <w:szCs w:val="22"/>
        </w:rPr>
        <w:t>2</w:t>
      </w:r>
      <w:r w:rsidR="00484908" w:rsidRPr="0075446C">
        <w:rPr>
          <w:rFonts w:ascii="標楷體" w:eastAsia="標楷體" w:hAnsi="標楷體" w:cs="Calibri" w:hint="eastAsia"/>
          <w:color w:val="0070C0"/>
          <w:kern w:val="24"/>
          <w:szCs w:val="22"/>
        </w:rPr>
        <w:t>公尺</w:t>
      </w:r>
      <w:r w:rsidR="008B50EA" w:rsidRPr="0075446C">
        <w:rPr>
          <w:rFonts w:ascii="標楷體" w:eastAsia="標楷體" w:hAnsi="標楷體" w:cs="Calibri" w:hint="eastAsia"/>
          <w:color w:val="0070C0"/>
          <w:kern w:val="24"/>
          <w:szCs w:val="22"/>
        </w:rPr>
        <w:t xml:space="preserve"> </w:t>
      </w:r>
      <w:r w:rsidR="008B50EA" w:rsidRPr="0075446C">
        <w:rPr>
          <w:rFonts w:ascii="標楷體" w:eastAsia="標楷體" w:hAnsi="標楷體" w:cs="Calibri"/>
          <w:color w:val="0070C0"/>
          <w:kern w:val="24"/>
          <w:szCs w:val="22"/>
        </w:rPr>
        <w:t>(</w:t>
      </w:r>
      <w:r w:rsidR="008B50EA" w:rsidRPr="0075446C">
        <w:rPr>
          <w:rFonts w:ascii="標楷體" w:eastAsia="標楷體" w:hAnsi="標楷體" w:cs="Calibri" w:hint="eastAsia"/>
          <w:color w:val="0070C0"/>
          <w:kern w:val="24"/>
          <w:szCs w:val="22"/>
        </w:rPr>
        <w:t>避免危險衝撞發生</w:t>
      </w:r>
      <w:r w:rsidR="008B50EA" w:rsidRPr="0075446C">
        <w:rPr>
          <w:rFonts w:ascii="標楷體" w:eastAsia="標楷體" w:hAnsi="標楷體" w:hint="eastAsia"/>
          <w:color w:val="0070C0"/>
          <w:szCs w:val="22"/>
        </w:rPr>
        <w:t>，由裁判認定是否犯規</w:t>
      </w:r>
      <w:r w:rsidR="008B50EA" w:rsidRPr="0075446C">
        <w:rPr>
          <w:rFonts w:ascii="標楷體" w:eastAsia="標楷體" w:hAnsi="標楷體"/>
          <w:color w:val="0070C0"/>
          <w:szCs w:val="22"/>
        </w:rPr>
        <w:t>)</w:t>
      </w:r>
    </w:p>
    <w:p w14:paraId="678F3037" w14:textId="3EEC4A38" w:rsidR="00994680" w:rsidRPr="00817A9F" w:rsidRDefault="00994680" w:rsidP="00E03DDD">
      <w:pPr>
        <w:spacing w:line="360" w:lineRule="exact"/>
        <w:ind w:firstLineChars="100" w:firstLine="240"/>
        <w:rPr>
          <w:rFonts w:ascii="標楷體" w:eastAsia="標楷體" w:hAnsi="標楷體"/>
          <w:szCs w:val="22"/>
        </w:rPr>
      </w:pPr>
      <w:r w:rsidRPr="00817A9F">
        <w:rPr>
          <w:rFonts w:ascii="標楷體" w:eastAsia="標楷體" w:hAnsi="標楷體" w:hint="eastAsia"/>
          <w:color w:val="000000"/>
          <w:kern w:val="24"/>
          <w:szCs w:val="22"/>
        </w:rPr>
        <w:t>(二)防守方必須退</w:t>
      </w:r>
      <w:r w:rsidRPr="00817A9F">
        <w:rPr>
          <w:rFonts w:ascii="標楷體" w:eastAsia="標楷體" w:hAnsi="標楷體"/>
          <w:color w:val="000000"/>
          <w:kern w:val="24"/>
          <w:szCs w:val="22"/>
        </w:rPr>
        <w:t>5</w:t>
      </w:r>
      <w:r w:rsidRPr="00817A9F">
        <w:rPr>
          <w:rFonts w:ascii="標楷體" w:eastAsia="標楷體" w:hAnsi="標楷體" w:hint="eastAsia"/>
          <w:color w:val="000000"/>
          <w:kern w:val="24"/>
          <w:szCs w:val="22"/>
        </w:rPr>
        <w:t>公尺</w:t>
      </w:r>
      <w:r w:rsidRPr="00817A9F">
        <w:rPr>
          <w:rFonts w:ascii="標楷體" w:eastAsia="標楷體" w:hAnsi="標楷體" w:hint="eastAsia"/>
          <w:kern w:val="24"/>
          <w:szCs w:val="22"/>
        </w:rPr>
        <w:t>。</w:t>
      </w:r>
      <w:r w:rsidRPr="00817A9F">
        <w:rPr>
          <w:rFonts w:ascii="標楷體" w:eastAsia="標楷體" w:hAnsi="標楷體" w:hint="eastAsia"/>
          <w:b/>
          <w:bCs/>
          <w:kern w:val="24"/>
          <w:szCs w:val="22"/>
        </w:rPr>
        <w:t>罰則</w:t>
      </w:r>
      <w:r w:rsidRPr="00817A9F">
        <w:rPr>
          <w:rFonts w:ascii="標楷體" w:eastAsia="標楷體" w:hAnsi="標楷體"/>
          <w:b/>
          <w:kern w:val="24"/>
          <w:szCs w:val="22"/>
        </w:rPr>
        <w:t>:</w:t>
      </w:r>
      <w:r w:rsidRPr="00817A9F">
        <w:rPr>
          <w:rFonts w:ascii="標楷體" w:eastAsia="標楷體" w:hAnsi="標楷體" w:hint="eastAsia"/>
          <w:b/>
          <w:kern w:val="24"/>
          <w:szCs w:val="22"/>
        </w:rPr>
        <w:t>罰踢 越位的點上。</w:t>
      </w:r>
    </w:p>
    <w:p w14:paraId="6B8C18E5" w14:textId="17B0189B" w:rsidR="00994680" w:rsidRPr="0075446C" w:rsidRDefault="00994680" w:rsidP="00E03DDD">
      <w:pPr>
        <w:spacing w:line="360" w:lineRule="exact"/>
        <w:rPr>
          <w:rFonts w:ascii="標楷體" w:eastAsia="標楷體" w:hAnsi="標楷體"/>
          <w:strike/>
          <w:color w:val="FF0000"/>
          <w:kern w:val="0"/>
          <w:szCs w:val="22"/>
        </w:rPr>
      </w:pPr>
      <w:r w:rsidRPr="00817A9F">
        <w:rPr>
          <w:rFonts w:ascii="標楷體" w:eastAsia="標楷體" w:hAnsi="標楷體" w:hint="eastAsia"/>
          <w:color w:val="000000"/>
          <w:kern w:val="24"/>
          <w:szCs w:val="22"/>
        </w:rPr>
        <w:t xml:space="preserve"> </w:t>
      </w:r>
    </w:p>
    <w:p w14:paraId="3434DE2B" w14:textId="6CFFA12D" w:rsidR="00994680" w:rsidRPr="00E03DDD" w:rsidRDefault="00765BD7" w:rsidP="00E03DDD">
      <w:pPr>
        <w:widowControl/>
        <w:spacing w:before="154" w:line="360" w:lineRule="exact"/>
        <w:rPr>
          <w:rFonts w:ascii="標楷體" w:eastAsia="標楷體" w:hAnsi="標楷體" w:cs="新細明體"/>
          <w:kern w:val="0"/>
        </w:rPr>
      </w:pPr>
      <w:r>
        <w:rPr>
          <w:rFonts w:ascii="標楷體" w:eastAsia="標楷體" w:hAnsi="標楷體" w:cs="新細明體" w:hint="eastAsia"/>
          <w:color w:val="000000"/>
          <w:kern w:val="24"/>
        </w:rPr>
        <w:t>七</w:t>
      </w:r>
      <w:r w:rsidR="00994680">
        <w:rPr>
          <w:rFonts w:ascii="細明體" w:eastAsia="細明體" w:hAnsi="細明體" w:cs="新細明體" w:hint="eastAsia"/>
          <w:color w:val="000000"/>
          <w:kern w:val="24"/>
        </w:rPr>
        <w:t>、</w:t>
      </w:r>
      <w:r w:rsidR="00994680" w:rsidRPr="00817A9F">
        <w:rPr>
          <w:rFonts w:ascii="標楷體" w:eastAsia="標楷體" w:hAnsi="標楷體" w:cs="新細明體" w:hint="eastAsia"/>
          <w:color w:val="000000"/>
          <w:kern w:val="24"/>
        </w:rPr>
        <w:t xml:space="preserve">標記球員 </w:t>
      </w:r>
      <w:r w:rsidR="00994680" w:rsidRPr="00817A9F">
        <w:rPr>
          <w:rFonts w:ascii="標楷體" w:eastAsia="標楷體" w:hAnsi="標楷體" w:cs="新細明體"/>
          <w:color w:val="000000"/>
          <w:kern w:val="24"/>
        </w:rPr>
        <w:t>(Marker)</w:t>
      </w:r>
      <w:r w:rsidR="00994680" w:rsidRPr="00817A9F">
        <w:rPr>
          <w:rFonts w:ascii="標楷體" w:eastAsia="標楷體" w:hAnsi="標楷體" w:cs="新細明體" w:hint="eastAsia"/>
          <w:color w:val="000000"/>
          <w:kern w:val="24"/>
        </w:rPr>
        <w:t>：</w:t>
      </w:r>
    </w:p>
    <w:p w14:paraId="6B3BD7D5" w14:textId="576A75DE" w:rsidR="00994680" w:rsidRPr="00817A9F" w:rsidRDefault="00994680" w:rsidP="00994680">
      <w:pPr>
        <w:spacing w:line="360" w:lineRule="exact"/>
        <w:rPr>
          <w:rFonts w:ascii="標楷體" w:eastAsia="標楷體" w:hAnsi="標楷體"/>
          <w:szCs w:val="22"/>
        </w:rPr>
      </w:pPr>
      <w:r w:rsidRPr="00817A9F">
        <w:rPr>
          <w:rFonts w:ascii="標楷體" w:eastAsia="標楷體" w:hAnsi="標楷體" w:hint="eastAsia"/>
          <w:color w:val="000000"/>
          <w:kern w:val="24"/>
          <w:szCs w:val="22"/>
        </w:rPr>
        <w:t xml:space="preserve">  (</w:t>
      </w:r>
      <w:r w:rsidR="00E03DDD">
        <w:rPr>
          <w:rFonts w:ascii="標楷體" w:eastAsia="標楷體" w:hAnsi="標楷體" w:hint="eastAsia"/>
          <w:color w:val="000000"/>
          <w:kern w:val="24"/>
          <w:szCs w:val="22"/>
        </w:rPr>
        <w:t>一</w:t>
      </w:r>
      <w:r w:rsidRPr="00817A9F">
        <w:rPr>
          <w:rFonts w:ascii="標楷體" w:eastAsia="標楷體" w:hAnsi="標楷體" w:hint="eastAsia"/>
          <w:color w:val="000000"/>
          <w:kern w:val="24"/>
          <w:szCs w:val="22"/>
        </w:rPr>
        <w:t>)</w:t>
      </w:r>
      <w:r w:rsidRPr="00817A9F">
        <w:rPr>
          <w:rFonts w:ascii="標楷體" w:eastAsia="標楷體" w:hAnsi="標楷體"/>
          <w:color w:val="000000"/>
          <w:kern w:val="24"/>
          <w:szCs w:val="22"/>
        </w:rPr>
        <w:t>Marker</w:t>
      </w:r>
      <w:r w:rsidRPr="00817A9F">
        <w:rPr>
          <w:rFonts w:ascii="標楷體" w:eastAsia="標楷體" w:hAnsi="標楷體" w:hint="eastAsia"/>
          <w:color w:val="000000"/>
          <w:kern w:val="24"/>
          <w:szCs w:val="22"/>
        </w:rPr>
        <w:t>在越位線解除後不須再退五公尺即可加入比賽。</w:t>
      </w:r>
    </w:p>
    <w:p w14:paraId="71D3F9C4" w14:textId="0FC45D4D" w:rsidR="00994680" w:rsidRPr="00817A9F" w:rsidRDefault="00765BD7" w:rsidP="00994680">
      <w:pPr>
        <w:spacing w:line="360" w:lineRule="exact"/>
        <w:rPr>
          <w:rFonts w:ascii="標楷體" w:eastAsia="標楷體" w:hAnsi="標楷體"/>
        </w:rPr>
      </w:pPr>
      <w:r>
        <w:rPr>
          <w:rFonts w:ascii="標楷體" w:eastAsia="標楷體" w:hAnsi="標楷體" w:hint="eastAsia"/>
        </w:rPr>
        <w:t>八</w:t>
      </w:r>
      <w:r w:rsidR="00994680" w:rsidRPr="00817A9F">
        <w:rPr>
          <w:rFonts w:ascii="細明體" w:eastAsia="細明體" w:hAnsi="細明體" w:hint="eastAsia"/>
        </w:rPr>
        <w:t>、</w:t>
      </w:r>
      <w:r w:rsidR="00994680" w:rsidRPr="00817A9F">
        <w:rPr>
          <w:rFonts w:ascii="標楷體" w:eastAsia="標楷體" w:hAnsi="標楷體" w:hint="eastAsia"/>
        </w:rPr>
        <w:t>球出界：距離邊線5公尺，相對應在球出界的地點</w:t>
      </w:r>
      <w:r w:rsidR="00E03DDD">
        <w:rPr>
          <w:rFonts w:ascii="標楷體" w:eastAsia="標楷體" w:hAnsi="標楷體" w:hint="eastAsia"/>
        </w:rPr>
        <w:t>內開球</w:t>
      </w:r>
      <w:r w:rsidR="00994680" w:rsidRPr="00817A9F">
        <w:rPr>
          <w:rFonts w:ascii="標楷體" w:eastAsia="標楷體" w:hAnsi="標楷體" w:hint="eastAsia"/>
        </w:rPr>
        <w:t>。</w:t>
      </w:r>
    </w:p>
    <w:p w14:paraId="6C21C9EA" w14:textId="4453ECE1" w:rsidR="00994680" w:rsidRPr="00817A9F" w:rsidRDefault="00765BD7" w:rsidP="00994680">
      <w:pPr>
        <w:spacing w:line="360" w:lineRule="exact"/>
        <w:rPr>
          <w:rFonts w:ascii="標楷體" w:eastAsia="標楷體" w:hAnsi="標楷體" w:cs="Calibri"/>
          <w:color w:val="FF0000"/>
          <w:kern w:val="24"/>
        </w:rPr>
      </w:pPr>
      <w:r>
        <w:rPr>
          <w:rFonts w:ascii="標楷體" w:eastAsia="標楷體" w:hAnsi="標楷體" w:hint="eastAsia"/>
        </w:rPr>
        <w:t>九</w:t>
      </w:r>
      <w:r w:rsidR="00994680" w:rsidRPr="00817A9F">
        <w:rPr>
          <w:rFonts w:ascii="細明體" w:eastAsia="細明體" w:hAnsi="細明體" w:hint="eastAsia"/>
        </w:rPr>
        <w:t>、</w:t>
      </w:r>
      <w:r w:rsidR="00994680" w:rsidRPr="00817A9F">
        <w:rPr>
          <w:rFonts w:ascii="標楷體" w:eastAsia="標楷體" w:hAnsi="標楷體" w:hint="eastAsia"/>
        </w:rPr>
        <w:t>踢球：</w:t>
      </w:r>
      <w:r w:rsidR="00994680" w:rsidRPr="00817A9F">
        <w:rPr>
          <w:rFonts w:ascii="標楷體" w:eastAsia="標楷體" w:hAnsi="標楷體" w:cs="新細明體" w:hint="eastAsia"/>
          <w:color w:val="000000"/>
          <w:kern w:val="24"/>
        </w:rPr>
        <w:t xml:space="preserve">任何形式的踢球，是不允許的。  </w:t>
      </w:r>
      <w:r w:rsidR="00994680" w:rsidRPr="00817A9F">
        <w:rPr>
          <w:rFonts w:ascii="標楷體" w:eastAsia="標楷體" w:hAnsi="標楷體" w:cs="Calibri" w:hint="eastAsia"/>
          <w:b/>
          <w:bCs/>
          <w:kern w:val="24"/>
        </w:rPr>
        <w:t>罰則：</w:t>
      </w:r>
      <w:r w:rsidR="00994680" w:rsidRPr="00817A9F">
        <w:rPr>
          <w:rFonts w:ascii="標楷體" w:eastAsia="標楷體" w:hAnsi="標楷體" w:cs="Calibri" w:hint="eastAsia"/>
          <w:b/>
          <w:kern w:val="24"/>
        </w:rPr>
        <w:t>罰踢</w:t>
      </w:r>
      <w:r w:rsidR="00994680" w:rsidRPr="00817A9F">
        <w:rPr>
          <w:rFonts w:ascii="標楷體" w:eastAsia="標楷體" w:hAnsi="標楷體" w:cs="Calibri" w:hint="eastAsia"/>
          <w:kern w:val="24"/>
        </w:rPr>
        <w:t>。</w:t>
      </w:r>
    </w:p>
    <w:p w14:paraId="674BFDA2" w14:textId="62B35B70" w:rsidR="00994680" w:rsidRDefault="00994680" w:rsidP="00994680">
      <w:pPr>
        <w:widowControl/>
        <w:spacing w:before="154" w:line="360" w:lineRule="exact"/>
        <w:rPr>
          <w:rFonts w:ascii="標楷體" w:eastAsia="標楷體" w:hAnsi="標楷體"/>
        </w:rPr>
      </w:pPr>
      <w:r>
        <w:rPr>
          <w:rFonts w:ascii="標楷體" w:eastAsia="標楷體" w:hAnsi="標楷體" w:cs="新細明體" w:hint="eastAsia"/>
          <w:kern w:val="0"/>
        </w:rPr>
        <w:t>十</w:t>
      </w:r>
      <w:r w:rsidRPr="00817A9F">
        <w:rPr>
          <w:rFonts w:ascii="細明體" w:eastAsia="細明體" w:hAnsi="細明體" w:cs="新細明體" w:hint="eastAsia"/>
          <w:kern w:val="0"/>
        </w:rPr>
        <w:t>、</w:t>
      </w:r>
      <w:r w:rsidRPr="00817A9F">
        <w:rPr>
          <w:rFonts w:ascii="標楷體" w:eastAsia="標楷體" w:hAnsi="標楷體" w:cs="新細明體" w:hint="eastAsia"/>
          <w:kern w:val="0"/>
        </w:rPr>
        <w:t>罰踢：</w:t>
      </w:r>
      <w:r w:rsidRPr="00817A9F">
        <w:rPr>
          <w:rFonts w:ascii="標楷體" w:eastAsia="標楷體" w:hAnsi="標楷體" w:hint="eastAsia"/>
        </w:rPr>
        <w:t>碰觸球即走（Tag and Go），將球放在地上，用腳碰觸，然後拿起球。此時防守</w:t>
      </w:r>
    </w:p>
    <w:p w14:paraId="694E11C8" w14:textId="28CEE3DE" w:rsidR="00994680" w:rsidRPr="00817A9F" w:rsidRDefault="00994680" w:rsidP="00994680">
      <w:pPr>
        <w:widowControl/>
        <w:spacing w:before="154" w:line="360" w:lineRule="exact"/>
        <w:rPr>
          <w:rFonts w:ascii="標楷體" w:eastAsia="標楷體" w:hAnsi="標楷體"/>
        </w:rPr>
      </w:pPr>
      <w:r>
        <w:rPr>
          <w:rFonts w:ascii="標楷體" w:eastAsia="標楷體" w:hAnsi="標楷體" w:hint="eastAsia"/>
        </w:rPr>
        <w:lastRenderedPageBreak/>
        <w:t xml:space="preserve">            </w:t>
      </w:r>
      <w:r w:rsidRPr="00817A9F">
        <w:rPr>
          <w:rFonts w:ascii="標楷體" w:eastAsia="標楷體" w:hAnsi="標楷體" w:hint="eastAsia"/>
        </w:rPr>
        <w:t>方的球員必須退後</w:t>
      </w:r>
      <w:r w:rsidR="0075446C" w:rsidRPr="0075446C">
        <w:rPr>
          <w:rFonts w:ascii="標楷體" w:eastAsia="標楷體" w:hAnsi="標楷體"/>
          <w:color w:val="0070C0"/>
        </w:rPr>
        <w:t>5</w:t>
      </w:r>
      <w:r w:rsidRPr="00817A9F">
        <w:rPr>
          <w:rFonts w:ascii="標楷體" w:eastAsia="標楷體" w:hAnsi="標楷體" w:hint="eastAsia"/>
        </w:rPr>
        <w:t>公尺。</w:t>
      </w:r>
    </w:p>
    <w:p w14:paraId="730D0F01" w14:textId="2E40B859"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十</w:t>
      </w:r>
      <w:r w:rsidR="00765BD7">
        <w:rPr>
          <w:rFonts w:ascii="標楷體" w:eastAsia="標楷體" w:hAnsi="標楷體" w:hint="eastAsia"/>
        </w:rPr>
        <w:t>一</w:t>
      </w:r>
      <w:r w:rsidRPr="00817A9F">
        <w:rPr>
          <w:rFonts w:ascii="細明體" w:eastAsia="細明體" w:hAnsi="細明體" w:hint="eastAsia"/>
        </w:rPr>
        <w:t>、</w:t>
      </w:r>
      <w:r w:rsidRPr="00817A9F">
        <w:rPr>
          <w:rFonts w:ascii="標楷體" w:eastAsia="標楷體" w:hAnsi="標楷體" w:hint="eastAsia"/>
        </w:rPr>
        <w:t>越位：</w:t>
      </w:r>
    </w:p>
    <w:p w14:paraId="57058209" w14:textId="77777777"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 xml:space="preserve">  (一)防守者沒有後退。</w:t>
      </w:r>
    </w:p>
    <w:p w14:paraId="095A8A09" w14:textId="77777777"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 xml:space="preserve">  (二)干擾傳球。</w:t>
      </w:r>
    </w:p>
    <w:p w14:paraId="716E2AEC" w14:textId="77777777" w:rsidR="00994680" w:rsidRPr="00817A9F" w:rsidRDefault="00994680" w:rsidP="00994680">
      <w:pPr>
        <w:spacing w:line="360" w:lineRule="exact"/>
        <w:rPr>
          <w:rFonts w:ascii="標楷體" w:eastAsia="標楷體" w:hAnsi="標楷體"/>
          <w:b/>
        </w:rPr>
      </w:pPr>
      <w:r w:rsidRPr="00817A9F">
        <w:rPr>
          <w:rFonts w:ascii="標楷體" w:eastAsia="標楷體" w:hAnsi="標楷體" w:hint="eastAsia"/>
        </w:rPr>
        <w:t xml:space="preserve">  </w:t>
      </w:r>
      <w:r w:rsidRPr="00817A9F">
        <w:rPr>
          <w:rFonts w:ascii="標楷體" w:eastAsia="標楷體" w:hAnsi="標楷體" w:hint="eastAsia"/>
          <w:b/>
        </w:rPr>
        <w:t>罰則：罰踢。</w:t>
      </w:r>
    </w:p>
    <w:p w14:paraId="2A718DA8" w14:textId="449B65B0"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十</w:t>
      </w:r>
      <w:r w:rsidR="00765BD7">
        <w:rPr>
          <w:rFonts w:ascii="標楷體" w:eastAsia="標楷體" w:hAnsi="標楷體" w:hint="eastAsia"/>
        </w:rPr>
        <w:t>二</w:t>
      </w:r>
      <w:r w:rsidRPr="00817A9F">
        <w:rPr>
          <w:rFonts w:ascii="細明體" w:eastAsia="細明體" w:hAnsi="細明體" w:hint="eastAsia"/>
        </w:rPr>
        <w:t>、</w:t>
      </w:r>
      <w:r w:rsidRPr="00817A9F">
        <w:rPr>
          <w:rFonts w:ascii="標楷體" w:eastAsia="標楷體" w:hAnsi="標楷體" w:hint="eastAsia"/>
        </w:rPr>
        <w:t>注意事項：</w:t>
      </w:r>
    </w:p>
    <w:p w14:paraId="61542B7D" w14:textId="11CB259B" w:rsidR="00994680" w:rsidRPr="000D6031" w:rsidRDefault="00994680" w:rsidP="00994680">
      <w:pPr>
        <w:widowControl/>
        <w:numPr>
          <w:ilvl w:val="0"/>
          <w:numId w:val="2"/>
        </w:numPr>
        <w:spacing w:line="360" w:lineRule="exact"/>
        <w:rPr>
          <w:rFonts w:ascii="標楷體" w:eastAsia="標楷體" w:hAnsi="標楷體" w:cs="新細明體"/>
          <w:kern w:val="0"/>
        </w:rPr>
      </w:pPr>
      <w:r w:rsidRPr="00817A9F">
        <w:rPr>
          <w:rFonts w:ascii="標楷體" w:eastAsia="標楷體" w:hAnsi="標楷體" w:cs="新細明體" w:hint="eastAsia"/>
          <w:kern w:val="0"/>
        </w:rPr>
        <w:t>如果進攻球隊在第</w:t>
      </w:r>
      <w:r w:rsidR="00E03DDD">
        <w:rPr>
          <w:rFonts w:ascii="標楷體" w:eastAsia="標楷體" w:hAnsi="標楷體" w:cs="新細明體" w:hint="eastAsia"/>
          <w:kern w:val="0"/>
        </w:rPr>
        <w:t>五</w:t>
      </w:r>
      <w:r w:rsidRPr="00817A9F">
        <w:rPr>
          <w:rFonts w:ascii="標楷體" w:eastAsia="標楷體" w:hAnsi="標楷體" w:cs="新細明體" w:hint="eastAsia"/>
          <w:kern w:val="0"/>
        </w:rPr>
        <w:t>次tackle（TAG）之前未能得分，他們將失去控球權，對方球</w:t>
      </w:r>
    </w:p>
    <w:p w14:paraId="751542DB" w14:textId="2A38A2DC" w:rsidR="00994680" w:rsidRPr="00817A9F" w:rsidRDefault="00994680" w:rsidP="00994680">
      <w:pPr>
        <w:widowControl/>
        <w:spacing w:line="360" w:lineRule="exact"/>
        <w:ind w:left="720"/>
        <w:rPr>
          <w:rFonts w:ascii="標楷體" w:eastAsia="標楷體" w:hAnsi="標楷體" w:cs="新細明體"/>
          <w:kern w:val="0"/>
        </w:rPr>
      </w:pPr>
      <w:r w:rsidRPr="00817A9F">
        <w:rPr>
          <w:rFonts w:ascii="標楷體" w:eastAsia="標楷體" w:hAnsi="標楷體" w:cs="新細明體" w:hint="eastAsia"/>
          <w:kern w:val="0"/>
        </w:rPr>
        <w:t>隊</w:t>
      </w:r>
      <w:r w:rsidR="0075446C">
        <w:rPr>
          <w:rFonts w:ascii="標楷體" w:eastAsia="標楷體" w:hAnsi="標楷體" w:cs="新細明體" w:hint="eastAsia"/>
          <w:kern w:val="0"/>
        </w:rPr>
        <w:t>開</w:t>
      </w:r>
      <w:r w:rsidRPr="00817A9F">
        <w:rPr>
          <w:rFonts w:ascii="標楷體" w:eastAsia="標楷體" w:hAnsi="標楷體" w:cs="新細明體" w:hint="eastAsia"/>
          <w:kern w:val="0"/>
        </w:rPr>
        <w:t>球。(次數依該大會規定，考量原因:比賽場地。)</w:t>
      </w:r>
    </w:p>
    <w:p w14:paraId="4BB2D3B4" w14:textId="77777777"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 xml:space="preserve">  (二)飛撲或倒地搶球是不允許的。  </w:t>
      </w:r>
      <w:r w:rsidRPr="00817A9F">
        <w:rPr>
          <w:rFonts w:ascii="標楷體" w:eastAsia="標楷體" w:hAnsi="標楷體" w:hint="eastAsia"/>
          <w:b/>
        </w:rPr>
        <w:t>罰則：罰踢。</w:t>
      </w:r>
    </w:p>
    <w:p w14:paraId="26707BE1" w14:textId="77777777"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 xml:space="preserve">  (三)在陣線前被拉扯掉標示帶，必須回到被拉扯掉標示代的地點處理球(至少退回離陣線5</w:t>
      </w:r>
    </w:p>
    <w:p w14:paraId="444D3843" w14:textId="77777777"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 xml:space="preserve">      公尺)</w:t>
      </w:r>
    </w:p>
    <w:p w14:paraId="410D9B37" w14:textId="59CCAA43" w:rsidR="00994680" w:rsidRPr="00817A9F" w:rsidRDefault="00994680" w:rsidP="0075446C">
      <w:pPr>
        <w:spacing w:line="360" w:lineRule="exact"/>
        <w:ind w:left="600" w:hangingChars="250" w:hanging="600"/>
        <w:rPr>
          <w:rFonts w:ascii="標楷體" w:eastAsia="標楷體" w:hAnsi="標楷體"/>
        </w:rPr>
      </w:pPr>
      <w:r w:rsidRPr="00817A9F">
        <w:rPr>
          <w:rFonts w:ascii="標楷體" w:eastAsia="標楷體" w:hAnsi="標楷體" w:hint="eastAsia"/>
        </w:rPr>
        <w:t xml:space="preserve">  (四)持球者被TACKLE前持球者</w:t>
      </w:r>
      <w:r w:rsidR="0075446C" w:rsidRPr="0075446C">
        <w:rPr>
          <w:rFonts w:ascii="標楷體" w:eastAsia="標楷體" w:hAnsi="標楷體" w:hint="eastAsia"/>
          <w:color w:val="0070C0"/>
        </w:rPr>
        <w:t>用任何方式去</w:t>
      </w:r>
      <w:r w:rsidRPr="00817A9F">
        <w:rPr>
          <w:rFonts w:ascii="標楷體" w:eastAsia="標楷體" w:hAnsi="標楷體" w:hint="eastAsia"/>
        </w:rPr>
        <w:t xml:space="preserve">避免阻擋或抵擋防守者，則應該懲罰該球員。  </w:t>
      </w:r>
      <w:r w:rsidRPr="00817A9F">
        <w:rPr>
          <w:rFonts w:ascii="標楷體" w:eastAsia="標楷體" w:hAnsi="標楷體" w:hint="eastAsia"/>
          <w:b/>
        </w:rPr>
        <w:t>罰則：罰踢。</w:t>
      </w:r>
      <w:r w:rsidR="0075446C" w:rsidRPr="0075446C">
        <w:rPr>
          <w:rFonts w:ascii="標楷體" w:eastAsia="標楷體" w:hAnsi="標楷體" w:hint="eastAsia"/>
          <w:bCs/>
          <w:color w:val="0070C0"/>
        </w:rPr>
        <w:t>(違規事實由裁判認定)</w:t>
      </w:r>
    </w:p>
    <w:p w14:paraId="420857FC" w14:textId="77777777"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 xml:space="preserve">  (五)暴行是一個人在比賽圍場所做的任何違背了比賽規則的文字和精神的事情。它包括阻</w:t>
      </w:r>
    </w:p>
    <w:p w14:paraId="55243191" w14:textId="77777777"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 xml:space="preserve">      礙，不公平比賽，反覆違例，危險比賽，丟棄標示帶，故意接觸和不當行為，這對比</w:t>
      </w:r>
    </w:p>
    <w:p w14:paraId="688E6B67" w14:textId="77777777" w:rsidR="00994680" w:rsidRPr="00817A9F" w:rsidRDefault="00994680" w:rsidP="00994680">
      <w:pPr>
        <w:spacing w:line="360" w:lineRule="exact"/>
        <w:rPr>
          <w:rFonts w:ascii="標楷體" w:eastAsia="標楷體" w:hAnsi="標楷體"/>
        </w:rPr>
      </w:pPr>
      <w:r w:rsidRPr="00817A9F">
        <w:rPr>
          <w:rFonts w:ascii="標楷體" w:eastAsia="標楷體" w:hAnsi="標楷體" w:hint="eastAsia"/>
        </w:rPr>
        <w:t xml:space="preserve">      賽有害。比賽組織者將決定如果球員在比賽中被驅逐離場，哪些條款是必須的。</w:t>
      </w:r>
    </w:p>
    <w:p w14:paraId="3ABB458E" w14:textId="5F90591A" w:rsidR="00994680" w:rsidRPr="00817A9F" w:rsidRDefault="00994680" w:rsidP="00974A88">
      <w:pPr>
        <w:spacing w:line="360" w:lineRule="exact"/>
        <w:ind w:left="720" w:hangingChars="300" w:hanging="720"/>
        <w:rPr>
          <w:rFonts w:ascii="標楷體" w:eastAsia="標楷體" w:hAnsi="標楷體"/>
          <w:b/>
        </w:rPr>
      </w:pPr>
      <w:r w:rsidRPr="00817A9F">
        <w:rPr>
          <w:rFonts w:ascii="標楷體" w:eastAsia="標楷體" w:hAnsi="標楷體" w:hint="eastAsia"/>
        </w:rPr>
        <w:t xml:space="preserve">      </w:t>
      </w:r>
      <w:r w:rsidRPr="00817A9F">
        <w:rPr>
          <w:rFonts w:ascii="標楷體" w:eastAsia="標楷體" w:hAnsi="標楷體" w:hint="eastAsia"/>
          <w:b/>
        </w:rPr>
        <w:t>罰則：在違例的地點或重新開始比賽的地點處以罰踢。</w:t>
      </w:r>
      <w:r w:rsidR="00974A88" w:rsidRPr="00974A88">
        <w:rPr>
          <w:rFonts w:ascii="標楷體" w:eastAsia="標楷體" w:hAnsi="標楷體" w:hint="eastAsia"/>
          <w:bCs/>
          <w:color w:val="0070C0"/>
        </w:rPr>
        <w:t>裁判可判紅黃牌（黃牌</w:t>
      </w:r>
      <w:r w:rsidR="00974A88">
        <w:rPr>
          <w:rFonts w:ascii="標楷體" w:eastAsia="標楷體" w:hAnsi="標楷體" w:hint="eastAsia"/>
          <w:bCs/>
          <w:color w:val="0070C0"/>
        </w:rPr>
        <w:t>下場</w:t>
      </w:r>
      <w:r w:rsidR="00974A88" w:rsidRPr="00974A88">
        <w:rPr>
          <w:rFonts w:ascii="標楷體" w:eastAsia="標楷體" w:hAnsi="標楷體"/>
          <w:bCs/>
          <w:color w:val="0070C0"/>
        </w:rPr>
        <w:t>2</w:t>
      </w:r>
      <w:r w:rsidR="00974A88" w:rsidRPr="00974A88">
        <w:rPr>
          <w:rFonts w:ascii="標楷體" w:eastAsia="標楷體" w:hAnsi="標楷體" w:hint="eastAsia"/>
          <w:bCs/>
          <w:color w:val="0070C0"/>
        </w:rPr>
        <w:t>分鐘</w:t>
      </w:r>
      <w:r w:rsidR="00974A88">
        <w:rPr>
          <w:rFonts w:ascii="標楷體" w:eastAsia="標楷體" w:hAnsi="標楷體" w:hint="eastAsia"/>
          <w:bCs/>
          <w:color w:val="0070C0"/>
        </w:rPr>
        <w:t>,</w:t>
      </w:r>
      <w:r w:rsidR="00974A88">
        <w:rPr>
          <w:rFonts w:ascii="標楷體" w:eastAsia="標楷體" w:hAnsi="標楷體"/>
          <w:bCs/>
          <w:color w:val="0070C0"/>
        </w:rPr>
        <w:t xml:space="preserve"> </w:t>
      </w:r>
      <w:r w:rsidR="00974A88">
        <w:rPr>
          <w:rFonts w:ascii="標楷體" w:eastAsia="標楷體" w:hAnsi="標楷體" w:hint="eastAsia"/>
          <w:bCs/>
          <w:color w:val="0070C0"/>
        </w:rPr>
        <w:t>紅牌則本場不得再下場且不得遞補球員</w:t>
      </w:r>
      <w:r w:rsidR="00974A88" w:rsidRPr="00974A88">
        <w:rPr>
          <w:rFonts w:ascii="標楷體" w:eastAsia="標楷體" w:hAnsi="標楷體"/>
          <w:bCs/>
          <w:color w:val="0070C0"/>
        </w:rPr>
        <w:t>）</w:t>
      </w:r>
    </w:p>
    <w:p w14:paraId="3D682B15" w14:textId="0AAD75C6" w:rsidR="00994680" w:rsidRPr="00974A88" w:rsidRDefault="00994680" w:rsidP="00974A88">
      <w:pPr>
        <w:spacing w:line="360" w:lineRule="exact"/>
        <w:ind w:left="600" w:hangingChars="250" w:hanging="600"/>
        <w:rPr>
          <w:rFonts w:ascii="標楷體" w:eastAsia="標楷體" w:hAnsi="標楷體"/>
          <w:color w:val="0070C0"/>
        </w:rPr>
      </w:pPr>
      <w:r w:rsidRPr="00817A9F">
        <w:rPr>
          <w:rFonts w:ascii="標楷體" w:eastAsia="標楷體" w:hAnsi="標楷體" w:hint="eastAsia"/>
        </w:rPr>
        <w:t xml:space="preserve">  (六)持球球員不允許利用跳躍或轉身來避免被Tag。</w:t>
      </w:r>
      <w:r w:rsidR="00974A88" w:rsidRPr="00974A88">
        <w:rPr>
          <w:rFonts w:ascii="標楷體" w:eastAsia="標楷體" w:hAnsi="標楷體" w:hint="eastAsia"/>
          <w:color w:val="0070C0"/>
        </w:rPr>
        <w:t>(轉身定義為超過</w:t>
      </w:r>
      <w:r w:rsidR="00974A88" w:rsidRPr="00974A88">
        <w:rPr>
          <w:rFonts w:ascii="標楷體" w:eastAsia="標楷體" w:hAnsi="標楷體"/>
          <w:color w:val="0070C0"/>
        </w:rPr>
        <w:t>90</w:t>
      </w:r>
      <w:r w:rsidR="00974A88" w:rsidRPr="00974A88">
        <w:rPr>
          <w:rFonts w:ascii="標楷體" w:eastAsia="標楷體" w:hAnsi="標楷體" w:hint="eastAsia"/>
          <w:color w:val="0070C0"/>
        </w:rPr>
        <w:t>度或裁判認定球員以轉身方式躲避對方抓取帶子)</w:t>
      </w:r>
    </w:p>
    <w:p w14:paraId="60499DF1" w14:textId="77777777" w:rsidR="00994680" w:rsidRPr="00817A9F" w:rsidRDefault="00994680" w:rsidP="00994680">
      <w:pPr>
        <w:spacing w:line="360" w:lineRule="exact"/>
        <w:rPr>
          <w:rFonts w:ascii="標楷體" w:eastAsia="標楷體" w:hAnsi="標楷體"/>
          <w:b/>
        </w:rPr>
      </w:pPr>
      <w:r w:rsidRPr="00817A9F">
        <w:rPr>
          <w:rFonts w:ascii="標楷體" w:eastAsia="標楷體" w:hAnsi="標楷體" w:hint="eastAsia"/>
        </w:rPr>
        <w:t xml:space="preserve">      </w:t>
      </w:r>
      <w:r w:rsidRPr="00817A9F">
        <w:rPr>
          <w:rFonts w:ascii="標楷體" w:eastAsia="標楷體" w:hAnsi="標楷體" w:hint="eastAsia"/>
          <w:b/>
        </w:rPr>
        <w:t>罰則：在違例的地點或重新開始比賽的地點處以罰踢。</w:t>
      </w:r>
    </w:p>
    <w:p w14:paraId="033D142D" w14:textId="77777777" w:rsidR="00994680" w:rsidRDefault="00994680" w:rsidP="00994680">
      <w:pPr>
        <w:spacing w:line="360" w:lineRule="exact"/>
        <w:rPr>
          <w:rFonts w:ascii="標楷體" w:eastAsia="標楷體" w:hAnsi="標楷體"/>
        </w:rPr>
      </w:pPr>
    </w:p>
    <w:p w14:paraId="593BABDB" w14:textId="77777777" w:rsidR="00994680" w:rsidRDefault="00994680" w:rsidP="00994680">
      <w:pPr>
        <w:spacing w:line="360" w:lineRule="exact"/>
        <w:rPr>
          <w:rFonts w:ascii="標楷體" w:eastAsia="標楷體" w:hAnsi="標楷體"/>
        </w:rPr>
      </w:pPr>
    </w:p>
    <w:p w14:paraId="613CE286" w14:textId="77777777" w:rsidR="00994680" w:rsidRDefault="00994680" w:rsidP="00994680">
      <w:pPr>
        <w:spacing w:line="360" w:lineRule="exact"/>
        <w:rPr>
          <w:rFonts w:ascii="標楷體" w:eastAsia="標楷體" w:hAnsi="標楷體"/>
        </w:rPr>
      </w:pPr>
    </w:p>
    <w:p w14:paraId="77CB2A15" w14:textId="77777777" w:rsidR="00994680" w:rsidRDefault="00994680" w:rsidP="00994680">
      <w:pPr>
        <w:spacing w:line="360" w:lineRule="exact"/>
        <w:rPr>
          <w:rFonts w:ascii="標楷體" w:eastAsia="標楷體" w:hAnsi="標楷體"/>
        </w:rPr>
      </w:pPr>
    </w:p>
    <w:p w14:paraId="481A6E0D" w14:textId="77777777" w:rsidR="00994680" w:rsidRDefault="00994680" w:rsidP="00994680">
      <w:pPr>
        <w:spacing w:line="360" w:lineRule="exact"/>
        <w:rPr>
          <w:rFonts w:ascii="標楷體" w:eastAsia="標楷體" w:hAnsi="標楷體"/>
        </w:rPr>
      </w:pPr>
    </w:p>
    <w:p w14:paraId="38FCBD78" w14:textId="77777777" w:rsidR="00994680" w:rsidRDefault="00994680" w:rsidP="00994680">
      <w:pPr>
        <w:spacing w:line="360" w:lineRule="exact"/>
        <w:rPr>
          <w:rFonts w:ascii="標楷體" w:eastAsia="標楷體" w:hAnsi="標楷體"/>
        </w:rPr>
      </w:pPr>
    </w:p>
    <w:p w14:paraId="52FD68C7" w14:textId="77777777" w:rsidR="00994680" w:rsidRDefault="00994680" w:rsidP="00994680">
      <w:pPr>
        <w:spacing w:line="360" w:lineRule="exact"/>
        <w:rPr>
          <w:rFonts w:ascii="標楷體" w:eastAsia="標楷體" w:hAnsi="標楷體"/>
        </w:rPr>
      </w:pPr>
    </w:p>
    <w:p w14:paraId="5EA97F5F" w14:textId="77777777" w:rsidR="00994680" w:rsidRPr="00817A9F" w:rsidRDefault="00994680" w:rsidP="00994680">
      <w:pPr>
        <w:spacing w:line="360" w:lineRule="exact"/>
        <w:rPr>
          <w:rFonts w:ascii="標楷體" w:eastAsia="標楷體" w:hAnsi="標楷體"/>
        </w:rPr>
      </w:pPr>
    </w:p>
    <w:p w14:paraId="27883AA0" w14:textId="77777777" w:rsidR="00994680" w:rsidRPr="00817A9F" w:rsidRDefault="00994680" w:rsidP="00994680">
      <w:pPr>
        <w:rPr>
          <w:rFonts w:ascii="標楷體" w:eastAsia="標楷體" w:hAnsi="標楷體"/>
        </w:rPr>
      </w:pPr>
    </w:p>
    <w:p w14:paraId="303DE12B" w14:textId="77777777" w:rsidR="00992FF9" w:rsidRPr="00994680" w:rsidRDefault="00992FF9"/>
    <w:sectPr w:rsidR="00992FF9" w:rsidRPr="00994680" w:rsidSect="0099468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2010601000101010101"/>
    <w:charset w:val="88"/>
    <w:family w:val="auto"/>
    <w:pitch w:val="variable"/>
    <w:sig w:usb0="00000003" w:usb1="08080000"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57417"/>
    <w:multiLevelType w:val="hybridMultilevel"/>
    <w:tmpl w:val="5C64CE26"/>
    <w:lvl w:ilvl="0" w:tplc="4218F15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77DA308E"/>
    <w:multiLevelType w:val="hybridMultilevel"/>
    <w:tmpl w:val="9648E862"/>
    <w:lvl w:ilvl="0" w:tplc="EE62C7E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80"/>
    <w:rsid w:val="00484908"/>
    <w:rsid w:val="0075446C"/>
    <w:rsid w:val="00765BD7"/>
    <w:rsid w:val="008B50EA"/>
    <w:rsid w:val="008D7FED"/>
    <w:rsid w:val="00974A88"/>
    <w:rsid w:val="00992FF9"/>
    <w:rsid w:val="00994680"/>
    <w:rsid w:val="00A51EC8"/>
    <w:rsid w:val="00B94374"/>
    <w:rsid w:val="00DF76C9"/>
    <w:rsid w:val="00E028C0"/>
    <w:rsid w:val="00E03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FDCE"/>
  <w15:docId w15:val="{F95F2A1C-4117-AE4A-844B-C513CAF7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8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育寧 張</cp:lastModifiedBy>
  <cp:revision>2</cp:revision>
  <dcterms:created xsi:type="dcterms:W3CDTF">2022-02-14T11:35:00Z</dcterms:created>
  <dcterms:modified xsi:type="dcterms:W3CDTF">2022-02-14T11:35:00Z</dcterms:modified>
</cp:coreProperties>
</file>