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1A332" w14:textId="58BB7D5E" w:rsidR="00BC48DD" w:rsidRDefault="00D01522">
      <w:r>
        <w:rPr>
          <w:rFonts w:hint="eastAsia"/>
        </w:rPr>
        <w:t>11</w:t>
      </w:r>
      <w:r w:rsidR="00E45059">
        <w:rPr>
          <w:rFonts w:hint="eastAsia"/>
        </w:rPr>
        <w:t>3</w:t>
      </w:r>
      <w:r>
        <w:rPr>
          <w:rFonts w:hint="eastAsia"/>
        </w:rPr>
        <w:t>年</w:t>
      </w:r>
      <w:r w:rsidR="00E45059"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日起實施降低</w:t>
      </w:r>
      <w:r>
        <w:rPr>
          <w:rFonts w:hint="eastAsia"/>
        </w:rPr>
        <w:t>T</w:t>
      </w:r>
      <w:r>
        <w:t>ackle</w:t>
      </w:r>
      <w:r>
        <w:rPr>
          <w:rFonts w:hint="eastAsia"/>
        </w:rPr>
        <w:t>高度標準</w:t>
      </w:r>
    </w:p>
    <w:p w14:paraId="3BF8975A" w14:textId="4AD339DA" w:rsidR="00D01522" w:rsidRDefault="00D01522"/>
    <w:p w14:paraId="245F3817" w14:textId="4593E9FE" w:rsidR="00D01522" w:rsidRDefault="00D01522">
      <w:r>
        <w:rPr>
          <w:rFonts w:hint="eastAsia"/>
        </w:rPr>
        <w:t>目的：減少</w:t>
      </w:r>
      <w:r>
        <w:rPr>
          <w:rFonts w:hint="eastAsia"/>
        </w:rPr>
        <w:t>T</w:t>
      </w:r>
      <w:r>
        <w:t>ackle</w:t>
      </w:r>
      <w:r>
        <w:rPr>
          <w:rFonts w:hint="eastAsia"/>
        </w:rPr>
        <w:t>時產生的頭對頭撞擊導致的受傷或腦震盪，並提升球員安全、降低受傷風險。</w:t>
      </w:r>
    </w:p>
    <w:p w14:paraId="5684A07F" w14:textId="390DFF34" w:rsidR="00D01522" w:rsidRDefault="00D01522"/>
    <w:p w14:paraId="097076F7" w14:textId="77777777" w:rsidR="00D01522" w:rsidRDefault="00D01522">
      <w:r>
        <w:rPr>
          <w:rFonts w:hint="eastAsia"/>
        </w:rPr>
        <w:t>主要內容：</w:t>
      </w:r>
    </w:p>
    <w:p w14:paraId="768ED488" w14:textId="61DFECE9" w:rsidR="00D01522" w:rsidRDefault="00D01522" w:rsidP="00D015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</w:t>
      </w:r>
      <w:r>
        <w:t>ackle</w:t>
      </w:r>
      <w:r>
        <w:rPr>
          <w:rFonts w:hint="eastAsia"/>
        </w:rPr>
        <w:t>的判罰高度</w:t>
      </w:r>
      <w:proofErr w:type="gramStart"/>
      <w:r>
        <w:rPr>
          <w:rFonts w:hint="eastAsia"/>
        </w:rPr>
        <w:t>標準從肩線</w:t>
      </w:r>
      <w:proofErr w:type="gramEnd"/>
      <w:r>
        <w:rPr>
          <w:rFonts w:hint="eastAsia"/>
        </w:rPr>
        <w:t>下降至胸骨</w:t>
      </w:r>
      <w:r>
        <w:rPr>
          <w:rFonts w:hint="eastAsia"/>
        </w:rPr>
        <w:t xml:space="preserve"> (</w:t>
      </w:r>
      <w:r w:rsidRPr="00D01522">
        <w:t>sternum</w:t>
      </w:r>
      <w:r>
        <w:rPr>
          <w:rFonts w:hint="eastAsia"/>
        </w:rPr>
        <w:t>)</w:t>
      </w:r>
      <w:r>
        <w:rPr>
          <w:rFonts w:hint="eastAsia"/>
        </w:rPr>
        <w:t>。罰則：罰踢</w:t>
      </w:r>
    </w:p>
    <w:p w14:paraId="6690A293" w14:textId="2C3170C3" w:rsidR="00D01522" w:rsidRDefault="00D01522" w:rsidP="00D01522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B767343" wp14:editId="0FB334D9">
            <wp:simplePos x="0" y="0"/>
            <wp:positionH relativeFrom="column">
              <wp:posOffset>3102997</wp:posOffset>
            </wp:positionH>
            <wp:positionV relativeFrom="paragraph">
              <wp:posOffset>109331</wp:posOffset>
            </wp:positionV>
            <wp:extent cx="2456815" cy="3068450"/>
            <wp:effectExtent l="0" t="0" r="63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9174181129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120" cy="306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說明：</w:t>
      </w:r>
    </w:p>
    <w:p w14:paraId="7FBFC60C" w14:textId="0B004849" w:rsidR="00A64EF4" w:rsidRDefault="00A64EF4" w:rsidP="00A64EF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F</w:t>
      </w:r>
      <w:r>
        <w:t>irst tackler</w:t>
      </w:r>
      <w:r>
        <w:rPr>
          <w:rFonts w:hint="eastAsia"/>
        </w:rPr>
        <w:t>必須瞄準持球者胸骨以下、腹部或以下。</w:t>
      </w:r>
    </w:p>
    <w:p w14:paraId="24E1C09C" w14:textId="24D2101C" w:rsidR="00A64EF4" w:rsidRDefault="00A64EF4" w:rsidP="00A64EF4">
      <w:pPr>
        <w:pStyle w:val="a3"/>
        <w:numPr>
          <w:ilvl w:val="0"/>
          <w:numId w:val="2"/>
        </w:numPr>
        <w:ind w:leftChars="0"/>
      </w:pPr>
      <w:r>
        <w:t>Second tackler</w:t>
      </w:r>
      <w:r>
        <w:rPr>
          <w:rFonts w:hint="eastAsia"/>
        </w:rPr>
        <w:t>可以被允許遵照肩線以下的標準。</w:t>
      </w:r>
      <w:bookmarkStart w:id="0" w:name="_GoBack"/>
      <w:bookmarkEnd w:id="0"/>
    </w:p>
    <w:p w14:paraId="05D878AD" w14:textId="62AF816F" w:rsidR="00A64EF4" w:rsidRDefault="00A64EF4" w:rsidP="00A64EF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如果多名防守者同時到達，至少一位</w:t>
      </w:r>
      <w:r>
        <w:t>T</w:t>
      </w:r>
      <w:r>
        <w:rPr>
          <w:rFonts w:hint="eastAsia"/>
        </w:rPr>
        <w:t>a</w:t>
      </w:r>
      <w:r>
        <w:t>ckler</w:t>
      </w:r>
      <w:r>
        <w:rPr>
          <w:rFonts w:hint="eastAsia"/>
        </w:rPr>
        <w:t>需遵照胸骨以下的標準，其他可以被允許在肩線以下。</w:t>
      </w:r>
    </w:p>
    <w:p w14:paraId="45D5987B" w14:textId="68FF1ACF" w:rsidR="00D01522" w:rsidRDefault="00D01522"/>
    <w:p w14:paraId="1DB456F6" w14:textId="2A78D417" w:rsidR="00A64EF4" w:rsidRDefault="00A64EF4"/>
    <w:p w14:paraId="786D3D16" w14:textId="11CD60D1" w:rsidR="00A64EF4" w:rsidRDefault="00A64EF4"/>
    <w:p w14:paraId="0F07F417" w14:textId="3F2BD8BE" w:rsidR="00A64EF4" w:rsidRDefault="00A64EF4"/>
    <w:p w14:paraId="1026C851" w14:textId="3ADF965B" w:rsidR="00A64EF4" w:rsidRDefault="00A64EF4"/>
    <w:p w14:paraId="6C7FE293" w14:textId="28841A09" w:rsidR="00A64EF4" w:rsidRDefault="00A64EF4"/>
    <w:p w14:paraId="6EE7863C" w14:textId="77777777" w:rsidR="00A64EF4" w:rsidRDefault="00A64EF4"/>
    <w:p w14:paraId="5F194C6F" w14:textId="2AF3E173" w:rsidR="00A64EF4" w:rsidRDefault="00A64EF4">
      <w:r>
        <w:rPr>
          <w:rFonts w:hint="eastAsia"/>
        </w:rPr>
        <w:t>預期效益：</w:t>
      </w:r>
    </w:p>
    <w:p w14:paraId="691CB8B0" w14:textId="245480AF" w:rsidR="00A64EF4" w:rsidRDefault="00A64EF4" w:rsidP="00A64EF4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減少球員在攻防時頭對頭的接觸、減少頭部傷害風險。</w:t>
      </w:r>
    </w:p>
    <w:p w14:paraId="58D96EFF" w14:textId="40690C52" w:rsidR="00A64EF4" w:rsidRDefault="00A64EF4" w:rsidP="00A64EF4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提升球員</w:t>
      </w:r>
      <w:r>
        <w:rPr>
          <w:rFonts w:hint="eastAsia"/>
        </w:rPr>
        <w:t>Tackle</w:t>
      </w:r>
      <w:r>
        <w:rPr>
          <w:rFonts w:hint="eastAsia"/>
        </w:rPr>
        <w:t>效率</w:t>
      </w:r>
      <w:r w:rsidR="00E24D1E">
        <w:rPr>
          <w:rFonts w:hint="eastAsia"/>
        </w:rPr>
        <w:t>以及增加</w:t>
      </w:r>
      <w:r w:rsidR="00E24D1E">
        <w:rPr>
          <w:rFonts w:hint="eastAsia"/>
        </w:rPr>
        <w:t>J</w:t>
      </w:r>
      <w:r w:rsidR="00E24D1E">
        <w:t>ackal</w:t>
      </w:r>
      <w:r w:rsidR="00E24D1E">
        <w:rPr>
          <w:rFonts w:hint="eastAsia"/>
        </w:rPr>
        <w:t>機會。</w:t>
      </w:r>
    </w:p>
    <w:p w14:paraId="111F99F3" w14:textId="74072E86" w:rsidR="00A64EF4" w:rsidRDefault="00E24D1E" w:rsidP="00A64EF4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提升</w:t>
      </w:r>
      <w:r w:rsidR="00A64EF4">
        <w:rPr>
          <w:rFonts w:hint="eastAsia"/>
        </w:rPr>
        <w:t>offload</w:t>
      </w:r>
      <w:r w:rsidR="00A64EF4">
        <w:rPr>
          <w:rFonts w:hint="eastAsia"/>
        </w:rPr>
        <w:t>機</w:t>
      </w:r>
      <w:r>
        <w:rPr>
          <w:rFonts w:hint="eastAsia"/>
        </w:rPr>
        <w:t>會、增加突破機率、加快比賽節奏。</w:t>
      </w:r>
    </w:p>
    <w:p w14:paraId="5290C437" w14:textId="26F8629C" w:rsidR="00E24D1E" w:rsidRDefault="00E24D1E" w:rsidP="00E24D1E"/>
    <w:p w14:paraId="21EBC5C1" w14:textId="6D0E30BD" w:rsidR="00E24D1E" w:rsidRDefault="00E24D1E" w:rsidP="00E24D1E"/>
    <w:p w14:paraId="5470A245" w14:textId="000E0238" w:rsidR="00E24D1E" w:rsidRDefault="00E24D1E" w:rsidP="00E24D1E"/>
    <w:p w14:paraId="3477C6F5" w14:textId="6D87C269" w:rsidR="00E24D1E" w:rsidRDefault="00E24D1E" w:rsidP="00E24D1E">
      <w:r>
        <w:rPr>
          <w:rFonts w:hint="eastAsia"/>
        </w:rPr>
        <w:t>參考資源：</w:t>
      </w:r>
    </w:p>
    <w:p w14:paraId="0C3A39A6" w14:textId="3F08BA36" w:rsidR="00E24D1E" w:rsidRDefault="00E45059" w:rsidP="00E24D1E">
      <w:pPr>
        <w:pStyle w:val="a3"/>
        <w:numPr>
          <w:ilvl w:val="0"/>
          <w:numId w:val="3"/>
        </w:numPr>
        <w:ind w:leftChars="0"/>
      </w:pPr>
      <w:hyperlink r:id="rId6" w:history="1">
        <w:r w:rsidR="00E24D1E" w:rsidRPr="008104AA">
          <w:rPr>
            <w:rStyle w:val="a4"/>
          </w:rPr>
          <w:t>https://passport.world.rugby/injury-prevention-and-risk-management/tackle-ready/lower-tackle-height-law-trial-introduction/</w:t>
        </w:r>
      </w:hyperlink>
    </w:p>
    <w:p w14:paraId="1085E0F3" w14:textId="7F078C56" w:rsidR="00E24D1E" w:rsidRDefault="00E24D1E" w:rsidP="00E24D1E">
      <w:pPr>
        <w:pStyle w:val="a3"/>
        <w:numPr>
          <w:ilvl w:val="0"/>
          <w:numId w:val="3"/>
        </w:numPr>
        <w:ind w:leftChars="0"/>
      </w:pPr>
      <w:r w:rsidRPr="00E24D1E">
        <w:t>https://www.rugbytoolbox.co.nz/the-game/rugby-laws/experimental-dslvs/tackle</w:t>
      </w:r>
    </w:p>
    <w:sectPr w:rsidR="00E24D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26C5"/>
    <w:multiLevelType w:val="hybridMultilevel"/>
    <w:tmpl w:val="59AEF008"/>
    <w:lvl w:ilvl="0" w:tplc="5C303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DB41DE"/>
    <w:multiLevelType w:val="hybridMultilevel"/>
    <w:tmpl w:val="3D708008"/>
    <w:lvl w:ilvl="0" w:tplc="A830E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EC4C76"/>
    <w:multiLevelType w:val="hybridMultilevel"/>
    <w:tmpl w:val="85C8A9A0"/>
    <w:lvl w:ilvl="0" w:tplc="C43EF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CC29716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DB"/>
    <w:rsid w:val="00A64EF4"/>
    <w:rsid w:val="00AE07DB"/>
    <w:rsid w:val="00BC48DD"/>
    <w:rsid w:val="00D01522"/>
    <w:rsid w:val="00E24D1E"/>
    <w:rsid w:val="00E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F3E3"/>
  <w15:chartTrackingRefBased/>
  <w15:docId w15:val="{B4A41CB6-915D-4D90-B09E-19C3401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22"/>
    <w:pPr>
      <w:ind w:leftChars="200" w:left="480"/>
    </w:pPr>
  </w:style>
  <w:style w:type="character" w:styleId="a4">
    <w:name w:val="Hyperlink"/>
    <w:basedOn w:val="a0"/>
    <w:uiPriority w:val="99"/>
    <w:unhideWhenUsed/>
    <w:rsid w:val="00E24D1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4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world.rugby/injury-prevention-and-risk-management/tackle-ready/lower-tackle-height-law-trial-introduction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2023-08-11T08:07:00Z</dcterms:created>
  <dcterms:modified xsi:type="dcterms:W3CDTF">2024-01-16T01:36:00Z</dcterms:modified>
</cp:coreProperties>
</file>