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96" w:rsidRPr="00901B9E" w:rsidRDefault="00901B9E" w:rsidP="00901B9E">
      <w:pPr>
        <w:spacing w:beforeLines="100" w:before="360" w:afterLines="50" w:after="180" w:line="440" w:lineRule="exact"/>
        <w:jc w:val="center"/>
        <w:rPr>
          <w:rFonts w:ascii="Calibri" w:eastAsia="華康中圓體" w:hAnsi="Calibri" w:cs="Calibri"/>
          <w:sz w:val="40"/>
          <w:szCs w:val="40"/>
        </w:rPr>
      </w:pPr>
      <w:r w:rsidRPr="00901B9E">
        <w:rPr>
          <w:rFonts w:ascii="Calibri" w:eastAsia="華康中圓體" w:hAnsi="Calibri" w:cs="Calibri"/>
          <w:sz w:val="40"/>
          <w:szCs w:val="40"/>
        </w:rPr>
        <w:t>中華民國橄欖球協會七</w:t>
      </w:r>
      <w:proofErr w:type="gramStart"/>
      <w:r w:rsidRPr="00901B9E">
        <w:rPr>
          <w:rFonts w:ascii="Calibri" w:eastAsia="華康中圓體" w:hAnsi="Calibri" w:cs="Calibri"/>
          <w:sz w:val="40"/>
          <w:szCs w:val="40"/>
        </w:rPr>
        <w:t>人制</w:t>
      </w:r>
      <w:proofErr w:type="gramEnd"/>
      <w:r w:rsidR="00C7789F">
        <w:rPr>
          <w:rFonts w:ascii="Calibri" w:eastAsia="華康中圓體" w:hAnsi="Calibri" w:cs="Calibri" w:hint="eastAsia"/>
          <w:sz w:val="40"/>
          <w:szCs w:val="40"/>
        </w:rPr>
        <w:t>替補</w:t>
      </w:r>
      <w:r w:rsidR="000861BA">
        <w:rPr>
          <w:rFonts w:ascii="Calibri" w:eastAsia="華康中圓體" w:hAnsi="Calibri" w:cs="Calibri" w:hint="eastAsia"/>
          <w:sz w:val="40"/>
          <w:szCs w:val="40"/>
        </w:rPr>
        <w:t>技術區管理條例</w:t>
      </w:r>
    </w:p>
    <w:tbl>
      <w:tblPr>
        <w:tblStyle w:val="a9"/>
        <w:tblW w:w="0" w:type="auto"/>
        <w:tblInd w:w="5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2770"/>
      </w:tblGrid>
      <w:tr w:rsidR="00E97672" w:rsidRPr="00901B9E" w:rsidTr="000F1C4A">
        <w:tc>
          <w:tcPr>
            <w:tcW w:w="1341" w:type="dxa"/>
          </w:tcPr>
          <w:p w:rsidR="00E97672" w:rsidRPr="00901B9E" w:rsidRDefault="00E97672" w:rsidP="00F64196">
            <w:pPr>
              <w:spacing w:line="320" w:lineRule="exact"/>
              <w:jc w:val="right"/>
              <w:rPr>
                <w:rFonts w:ascii="Calibri" w:eastAsia="華康中圓體" w:hAnsi="Calibri" w:cs="Calibri"/>
                <w:sz w:val="20"/>
                <w:szCs w:val="20"/>
              </w:rPr>
            </w:pPr>
            <w:r w:rsidRPr="00901B9E">
              <w:rPr>
                <w:rFonts w:ascii="Calibri" w:eastAsia="華康中圓體" w:hAnsi="Calibri" w:cs="Calibri"/>
                <w:sz w:val="20"/>
                <w:szCs w:val="20"/>
              </w:rPr>
              <w:t>本條款於：</w:t>
            </w:r>
          </w:p>
        </w:tc>
        <w:tc>
          <w:tcPr>
            <w:tcW w:w="2770" w:type="dxa"/>
          </w:tcPr>
          <w:p w:rsidR="00E97672" w:rsidRPr="00901B9E" w:rsidRDefault="00E97672" w:rsidP="00901B9E">
            <w:pPr>
              <w:spacing w:line="320" w:lineRule="exact"/>
              <w:rPr>
                <w:rFonts w:ascii="Calibri" w:eastAsia="華康中圓體" w:hAnsi="Calibri" w:cs="Calibri"/>
                <w:sz w:val="20"/>
                <w:szCs w:val="20"/>
              </w:rPr>
            </w:pPr>
            <w:r w:rsidRPr="00901B9E">
              <w:rPr>
                <w:rFonts w:ascii="Calibri" w:eastAsia="華康中圓體" w:hAnsi="Calibri" w:cs="Calibri"/>
                <w:sz w:val="20"/>
                <w:szCs w:val="20"/>
              </w:rPr>
              <w:t>20</w:t>
            </w:r>
            <w:r w:rsidR="00901B9E" w:rsidRPr="00901B9E">
              <w:rPr>
                <w:rFonts w:ascii="Calibri" w:eastAsia="華康中圓體" w:hAnsi="Calibri" w:cs="Calibri"/>
                <w:sz w:val="20"/>
                <w:szCs w:val="20"/>
              </w:rPr>
              <w:t>18</w:t>
            </w:r>
            <w:r w:rsidRPr="00901B9E">
              <w:rPr>
                <w:rFonts w:ascii="Calibri" w:eastAsia="華康中圓體" w:hAnsi="Calibri" w:cs="Calibri"/>
                <w:sz w:val="20"/>
                <w:szCs w:val="20"/>
              </w:rPr>
              <w:t>年</w:t>
            </w:r>
            <w:r w:rsidR="00901B9E" w:rsidRPr="00901B9E">
              <w:rPr>
                <w:rFonts w:ascii="Calibri" w:eastAsia="華康中圓體" w:hAnsi="Calibri" w:cs="Calibri"/>
                <w:sz w:val="20"/>
                <w:szCs w:val="20"/>
              </w:rPr>
              <w:t>5</w:t>
            </w:r>
            <w:r w:rsidRPr="00901B9E">
              <w:rPr>
                <w:rFonts w:ascii="Calibri" w:eastAsia="華康中圓體" w:hAnsi="Calibri" w:cs="Calibri"/>
                <w:sz w:val="20"/>
                <w:szCs w:val="20"/>
              </w:rPr>
              <w:t>月</w:t>
            </w:r>
            <w:r w:rsidRPr="00901B9E">
              <w:rPr>
                <w:rFonts w:ascii="Calibri" w:eastAsia="華康中圓體" w:hAnsi="Calibri" w:cs="Calibri"/>
                <w:sz w:val="20"/>
                <w:szCs w:val="20"/>
              </w:rPr>
              <w:t>1</w:t>
            </w:r>
            <w:r w:rsidRPr="00901B9E">
              <w:rPr>
                <w:rFonts w:ascii="Calibri" w:eastAsia="華康中圓體" w:hAnsi="Calibri" w:cs="Calibri"/>
                <w:sz w:val="20"/>
                <w:szCs w:val="20"/>
              </w:rPr>
              <w:t>日起實施</w:t>
            </w:r>
          </w:p>
        </w:tc>
      </w:tr>
    </w:tbl>
    <w:p w:rsidR="0025769C" w:rsidRDefault="0025769C" w:rsidP="0025769C">
      <w:pPr>
        <w:pStyle w:val="aa"/>
        <w:spacing w:line="400" w:lineRule="exact"/>
        <w:ind w:leftChars="0" w:left="0"/>
        <w:jc w:val="both"/>
        <w:rPr>
          <w:rFonts w:ascii="Calibri" w:eastAsia="華康中圓體" w:hAnsi="Calibri" w:cs="Calibri"/>
        </w:rPr>
      </w:pPr>
    </w:p>
    <w:p w:rsidR="0025769C" w:rsidRPr="0025769C" w:rsidRDefault="0025769C" w:rsidP="0025769C">
      <w:pPr>
        <w:pStyle w:val="aa"/>
        <w:spacing w:line="400" w:lineRule="exact"/>
        <w:ind w:leftChars="0" w:left="0"/>
        <w:jc w:val="both"/>
        <w:rPr>
          <w:rFonts w:ascii="Calibri" w:eastAsia="華康中圓體" w:hAnsi="Calibri" w:cs="Calibri"/>
          <w:b/>
        </w:rPr>
      </w:pPr>
      <w:r w:rsidRPr="0025769C">
        <w:rPr>
          <w:rFonts w:ascii="Calibri" w:eastAsia="華康中圓體" w:hAnsi="Calibri" w:cs="Calibri"/>
          <w:b/>
          <w:sz w:val="22"/>
          <w:szCs w:val="22"/>
        </w:rPr>
        <w:t>七</w:t>
      </w:r>
      <w:proofErr w:type="gramStart"/>
      <w:r w:rsidRPr="0025769C">
        <w:rPr>
          <w:rFonts w:ascii="Calibri" w:eastAsia="華康中圓體" w:hAnsi="Calibri" w:cs="Calibri"/>
          <w:b/>
          <w:sz w:val="22"/>
          <w:szCs w:val="22"/>
        </w:rPr>
        <w:t>人制</w:t>
      </w:r>
      <w:proofErr w:type="gramEnd"/>
      <w:r w:rsidRPr="0025769C">
        <w:rPr>
          <w:rFonts w:ascii="Calibri" w:eastAsia="華康中圓體" w:hAnsi="Calibri" w:cs="Calibri"/>
          <w:b/>
          <w:sz w:val="22"/>
          <w:szCs w:val="22"/>
        </w:rPr>
        <w:t>的替補技術區</w:t>
      </w:r>
    </w:p>
    <w:p w:rsidR="0025769C" w:rsidRPr="0025769C" w:rsidRDefault="0025769C" w:rsidP="000861BA">
      <w:pPr>
        <w:pStyle w:val="aa"/>
        <w:numPr>
          <w:ilvl w:val="0"/>
          <w:numId w:val="14"/>
        </w:numPr>
        <w:spacing w:line="400" w:lineRule="exact"/>
        <w:ind w:leftChars="0" w:left="482" w:hanging="397"/>
        <w:jc w:val="both"/>
        <w:rPr>
          <w:rFonts w:ascii="Calibri" w:eastAsia="華康中圓體" w:hAnsi="Calibri" w:cs="Calibri"/>
        </w:rPr>
      </w:pPr>
      <w:r w:rsidRPr="00BF7163">
        <w:rPr>
          <w:rFonts w:ascii="Calibri" w:eastAsia="華康中圓體" w:hAnsi="Calibri" w:cs="Calibri"/>
          <w:sz w:val="22"/>
          <w:szCs w:val="22"/>
        </w:rPr>
        <w:t>七</w:t>
      </w:r>
      <w:proofErr w:type="gramStart"/>
      <w:r w:rsidRPr="00BF7163">
        <w:rPr>
          <w:rFonts w:ascii="Calibri" w:eastAsia="華康中圓體" w:hAnsi="Calibri" w:cs="Calibri"/>
          <w:sz w:val="22"/>
          <w:szCs w:val="22"/>
        </w:rPr>
        <w:t>人制</w:t>
      </w:r>
      <w:proofErr w:type="gramEnd"/>
      <w:r w:rsidRPr="00BF7163">
        <w:rPr>
          <w:rFonts w:ascii="Calibri" w:eastAsia="華康中圓體" w:hAnsi="Calibri" w:cs="Calibri"/>
          <w:sz w:val="22"/>
          <w:szCs w:val="22"/>
        </w:rPr>
        <w:t>的替補技術區為一長寬不超過（</w:t>
      </w:r>
      <w:r w:rsidRPr="00BF7163">
        <w:rPr>
          <w:rFonts w:ascii="Calibri" w:eastAsia="華康中圓體" w:hAnsi="Calibri" w:cs="Calibri"/>
          <w:sz w:val="22"/>
          <w:szCs w:val="22"/>
        </w:rPr>
        <w:t>10</w:t>
      </w:r>
      <w:r w:rsidRPr="00BF7163">
        <w:rPr>
          <w:rFonts w:ascii="Calibri" w:eastAsia="華康中圓體" w:hAnsi="Calibri" w:cs="Calibri"/>
          <w:sz w:val="22"/>
          <w:szCs w:val="22"/>
        </w:rPr>
        <w:t>公尺</w:t>
      </w:r>
      <w:r w:rsidRPr="00BF7163">
        <w:rPr>
          <w:rFonts w:ascii="Calibri" w:eastAsia="華康中圓體" w:hAnsi="Calibri" w:cs="Calibri"/>
          <w:sz w:val="22"/>
          <w:szCs w:val="22"/>
        </w:rPr>
        <w:t xml:space="preserve"> x 3</w:t>
      </w:r>
      <w:r w:rsidRPr="00BF7163">
        <w:rPr>
          <w:rFonts w:ascii="Calibri" w:eastAsia="華康中圓體" w:hAnsi="Calibri" w:cs="Calibri"/>
          <w:sz w:val="22"/>
          <w:szCs w:val="22"/>
        </w:rPr>
        <w:t>公尺）的方塊。至少要距中線</w:t>
      </w:r>
      <w:r w:rsidRPr="00BF7163">
        <w:rPr>
          <w:rFonts w:ascii="Calibri" w:eastAsia="華康中圓體" w:hAnsi="Calibri" w:cs="Calibri"/>
          <w:sz w:val="22"/>
          <w:szCs w:val="22"/>
        </w:rPr>
        <w:t>5</w:t>
      </w:r>
      <w:r w:rsidRPr="00BF7163">
        <w:rPr>
          <w:rFonts w:ascii="Calibri" w:eastAsia="華康中圓體" w:hAnsi="Calibri" w:cs="Calibri"/>
          <w:sz w:val="22"/>
          <w:szCs w:val="22"/>
        </w:rPr>
        <w:t>公尺，距邊線</w:t>
      </w:r>
      <w:r w:rsidRPr="00BF7163">
        <w:rPr>
          <w:rFonts w:ascii="Calibri" w:eastAsia="華康中圓體" w:hAnsi="Calibri" w:cs="Calibri"/>
          <w:sz w:val="22"/>
          <w:szCs w:val="22"/>
        </w:rPr>
        <w:t>2</w:t>
      </w:r>
      <w:r w:rsidRPr="00BF7163">
        <w:rPr>
          <w:rFonts w:ascii="Calibri" w:eastAsia="華康中圓體" w:hAnsi="Calibri" w:cs="Calibri"/>
          <w:sz w:val="22"/>
          <w:szCs w:val="22"/>
        </w:rPr>
        <w:t>公尺。</w:t>
      </w:r>
    </w:p>
    <w:p w:rsidR="0025769C" w:rsidRPr="0025769C" w:rsidRDefault="0025769C" w:rsidP="00D44A74">
      <w:pPr>
        <w:pStyle w:val="aa"/>
        <w:numPr>
          <w:ilvl w:val="0"/>
          <w:numId w:val="14"/>
        </w:numPr>
        <w:spacing w:line="400" w:lineRule="exact"/>
        <w:ind w:leftChars="0" w:hanging="397"/>
        <w:jc w:val="both"/>
        <w:rPr>
          <w:rFonts w:ascii="Calibri" w:eastAsia="華康中圓體" w:hAnsi="Calibri" w:cs="Calibri"/>
        </w:rPr>
      </w:pPr>
      <w:r>
        <w:rPr>
          <w:rFonts w:ascii="Calibri" w:eastAsia="華康中圓體" w:hAnsi="Calibri" w:cs="Calibri" w:hint="eastAsia"/>
          <w:sz w:val="22"/>
          <w:szCs w:val="22"/>
        </w:rPr>
        <w:t>比賽圍場</w:t>
      </w:r>
      <w:r w:rsidRPr="00BF7163">
        <w:rPr>
          <w:rFonts w:ascii="Calibri" w:eastAsia="華康中圓體" w:hAnsi="Calibri" w:cs="Calibri"/>
          <w:sz w:val="22"/>
          <w:szCs w:val="22"/>
        </w:rPr>
        <w:t>必須規劃兩個替補技術區</w:t>
      </w:r>
      <w:r>
        <w:rPr>
          <w:rFonts w:ascii="Calibri" w:eastAsia="華康中圓體" w:hAnsi="Calibri" w:cs="Calibri"/>
          <w:sz w:val="22"/>
          <w:szCs w:val="22"/>
        </w:rPr>
        <w:t>，在</w:t>
      </w:r>
      <w:r>
        <w:rPr>
          <w:rFonts w:ascii="Calibri" w:eastAsia="華康中圓體" w:hAnsi="Calibri" w:cs="Calibri" w:hint="eastAsia"/>
          <w:sz w:val="22"/>
          <w:szCs w:val="22"/>
        </w:rPr>
        <w:t>比賽圍場</w:t>
      </w:r>
      <w:r w:rsidRPr="00BF7163">
        <w:rPr>
          <w:rFonts w:ascii="Calibri" w:eastAsia="華康中圓體" w:hAnsi="Calibri" w:cs="Calibri"/>
          <w:sz w:val="22"/>
          <w:szCs w:val="22"/>
        </w:rPr>
        <w:t>外中線附近，左右各一個。</w:t>
      </w:r>
    </w:p>
    <w:p w:rsidR="0025769C" w:rsidRPr="0025769C" w:rsidRDefault="0025769C" w:rsidP="00D44A74">
      <w:pPr>
        <w:pStyle w:val="aa"/>
        <w:numPr>
          <w:ilvl w:val="0"/>
          <w:numId w:val="14"/>
        </w:numPr>
        <w:spacing w:line="400" w:lineRule="exact"/>
        <w:ind w:leftChars="0" w:hanging="397"/>
        <w:jc w:val="both"/>
        <w:rPr>
          <w:rFonts w:ascii="Calibri" w:eastAsia="華康中圓體" w:hAnsi="Calibri" w:cs="Calibri"/>
        </w:rPr>
      </w:pPr>
      <w:r w:rsidRPr="00BF7163">
        <w:rPr>
          <w:rFonts w:ascii="Calibri" w:eastAsia="華康中圓體" w:hAnsi="Calibri" w:cs="Calibri"/>
          <w:sz w:val="22"/>
          <w:szCs w:val="22"/>
        </w:rPr>
        <w:t>替補技術區必須標示在地面上。</w:t>
      </w:r>
    </w:p>
    <w:p w:rsidR="0025769C" w:rsidRPr="0025769C" w:rsidRDefault="0025769C" w:rsidP="00D44A74">
      <w:pPr>
        <w:pStyle w:val="aa"/>
        <w:numPr>
          <w:ilvl w:val="0"/>
          <w:numId w:val="14"/>
        </w:numPr>
        <w:spacing w:line="400" w:lineRule="exact"/>
        <w:ind w:leftChars="0" w:hanging="397"/>
        <w:jc w:val="both"/>
        <w:rPr>
          <w:rFonts w:ascii="Calibri" w:eastAsia="華康中圓體" w:hAnsi="Calibri" w:cs="Calibri"/>
        </w:rPr>
      </w:pPr>
      <w:r w:rsidRPr="00BF7163">
        <w:rPr>
          <w:rFonts w:ascii="Calibri" w:eastAsia="華康中圓體" w:hAnsi="Calibri" w:cs="Calibri"/>
          <w:sz w:val="22"/>
          <w:szCs w:val="22"/>
        </w:rPr>
        <w:t>替補技術區必須平行於賽場邊緣。</w:t>
      </w:r>
    </w:p>
    <w:p w:rsidR="0025769C" w:rsidRPr="0025769C" w:rsidRDefault="0025769C" w:rsidP="00D44A74">
      <w:pPr>
        <w:pStyle w:val="aa"/>
        <w:numPr>
          <w:ilvl w:val="0"/>
          <w:numId w:val="14"/>
        </w:numPr>
        <w:spacing w:line="400" w:lineRule="exact"/>
        <w:ind w:leftChars="0" w:hanging="397"/>
        <w:jc w:val="both"/>
        <w:rPr>
          <w:rFonts w:ascii="Calibri" w:eastAsia="華康中圓體" w:hAnsi="Calibri" w:cs="Calibri"/>
        </w:rPr>
      </w:pPr>
      <w:r w:rsidRPr="00BF7163">
        <w:rPr>
          <w:rFonts w:ascii="Calibri" w:eastAsia="華康中圓體" w:hAnsi="Calibri" w:cs="Calibri"/>
          <w:sz w:val="22"/>
          <w:szCs w:val="22"/>
        </w:rPr>
        <w:t>替補技術區要規劃在看板（若有）後面，但要能方便進出。</w:t>
      </w:r>
    </w:p>
    <w:p w:rsidR="0025769C" w:rsidRPr="0025769C" w:rsidRDefault="0025769C" w:rsidP="00D44A74">
      <w:pPr>
        <w:pStyle w:val="aa"/>
        <w:numPr>
          <w:ilvl w:val="0"/>
          <w:numId w:val="14"/>
        </w:numPr>
        <w:spacing w:line="400" w:lineRule="exact"/>
        <w:ind w:leftChars="0" w:hanging="397"/>
        <w:jc w:val="both"/>
        <w:rPr>
          <w:rFonts w:ascii="Calibri" w:eastAsia="華康中圓體" w:hAnsi="Calibri" w:cs="Calibri"/>
        </w:rPr>
      </w:pPr>
      <w:r w:rsidRPr="00BF7163">
        <w:rPr>
          <w:rFonts w:ascii="Calibri" w:eastAsia="華康中圓體" w:hAnsi="Calibri" w:cs="Calibri"/>
          <w:sz w:val="22"/>
          <w:szCs w:val="22"/>
        </w:rPr>
        <w:t>替補技術區的人員數目不得超過</w:t>
      </w:r>
      <w:r>
        <w:rPr>
          <w:rFonts w:ascii="Calibri" w:eastAsia="華康中圓體" w:hAnsi="Calibri" w:cs="Calibri" w:hint="eastAsia"/>
          <w:sz w:val="22"/>
          <w:szCs w:val="22"/>
        </w:rPr>
        <w:t>九（</w:t>
      </w:r>
      <w:r>
        <w:rPr>
          <w:rFonts w:ascii="Calibri" w:eastAsia="華康中圓體" w:hAnsi="Calibri" w:cs="Calibri" w:hint="eastAsia"/>
          <w:sz w:val="22"/>
          <w:szCs w:val="22"/>
        </w:rPr>
        <w:t>9</w:t>
      </w:r>
      <w:r>
        <w:rPr>
          <w:rFonts w:ascii="Calibri" w:eastAsia="華康中圓體" w:hAnsi="Calibri" w:cs="Calibri" w:hint="eastAsia"/>
          <w:sz w:val="22"/>
          <w:szCs w:val="22"/>
        </w:rPr>
        <w:t>）</w:t>
      </w:r>
      <w:r w:rsidRPr="00BF7163">
        <w:rPr>
          <w:rFonts w:ascii="Calibri" w:eastAsia="華康中圓體" w:hAnsi="Calibri" w:cs="Calibri"/>
          <w:sz w:val="22"/>
          <w:szCs w:val="22"/>
        </w:rPr>
        <w:t>人；包括領隊、教練團、醫護人員、訓練員及</w:t>
      </w:r>
      <w:r w:rsidRPr="00BF7163">
        <w:rPr>
          <w:rFonts w:ascii="Calibri" w:eastAsia="華康中圓體" w:hAnsi="Calibri" w:cs="Calibri"/>
          <w:sz w:val="22"/>
          <w:szCs w:val="22"/>
        </w:rPr>
        <w:t>5</w:t>
      </w:r>
      <w:r w:rsidRPr="00BF7163">
        <w:rPr>
          <w:rFonts w:ascii="Calibri" w:eastAsia="華康中圓體" w:hAnsi="Calibri" w:cs="Calibri"/>
          <w:sz w:val="22"/>
          <w:szCs w:val="22"/>
        </w:rPr>
        <w:t>名替補球員。</w:t>
      </w:r>
      <w:r w:rsidR="00C562E3" w:rsidRPr="00C562E3">
        <w:rPr>
          <w:rFonts w:ascii="Calibri" w:eastAsia="華康中圓體" w:hAnsi="Calibri" w:cs="Calibri" w:hint="eastAsia"/>
          <w:color w:val="FF0000"/>
          <w:sz w:val="22"/>
          <w:szCs w:val="22"/>
        </w:rPr>
        <w:t>球隊若無醫護人員者，或由大會指派，不得異議。</w:t>
      </w:r>
    </w:p>
    <w:p w:rsidR="0025769C" w:rsidRPr="005170FF" w:rsidRDefault="0025769C" w:rsidP="00D44A74">
      <w:pPr>
        <w:pStyle w:val="aa"/>
        <w:numPr>
          <w:ilvl w:val="0"/>
          <w:numId w:val="14"/>
        </w:numPr>
        <w:spacing w:line="400" w:lineRule="exact"/>
        <w:ind w:leftChars="0" w:hanging="397"/>
        <w:jc w:val="both"/>
        <w:rPr>
          <w:rFonts w:ascii="Calibri" w:eastAsia="華康中圓體" w:hAnsi="Calibri" w:cs="Calibri"/>
        </w:rPr>
      </w:pPr>
      <w:r>
        <w:rPr>
          <w:rFonts w:ascii="Calibri" w:eastAsia="華康中圓體" w:hAnsi="Calibri" w:cs="Calibri"/>
          <w:sz w:val="22"/>
          <w:szCs w:val="22"/>
        </w:rPr>
        <w:t>每隊有一件醫護人員及</w:t>
      </w:r>
      <w:r>
        <w:rPr>
          <w:rFonts w:ascii="Calibri" w:eastAsia="華康中圓體" w:hAnsi="Calibri" w:cs="Calibri" w:hint="eastAsia"/>
          <w:sz w:val="22"/>
          <w:szCs w:val="22"/>
        </w:rPr>
        <w:t>三</w:t>
      </w:r>
      <w:r w:rsidRPr="00BF7163">
        <w:rPr>
          <w:rFonts w:ascii="Calibri" w:eastAsia="華康中圓體" w:hAnsi="Calibri" w:cs="Calibri"/>
          <w:sz w:val="22"/>
          <w:szCs w:val="22"/>
        </w:rPr>
        <w:t>件送水人員，不同顏色的背心，以示區別。若球隊有兩名醫護人員的話，</w:t>
      </w:r>
      <w:r>
        <w:rPr>
          <w:rFonts w:ascii="Calibri" w:eastAsia="華康中圓體" w:hAnsi="Calibri" w:cs="Calibri" w:hint="eastAsia"/>
          <w:sz w:val="22"/>
          <w:szCs w:val="22"/>
        </w:rPr>
        <w:t>大會將會</w:t>
      </w:r>
      <w:r w:rsidRPr="00BF7163">
        <w:rPr>
          <w:rFonts w:ascii="Calibri" w:eastAsia="華康中圓體" w:hAnsi="Calibri" w:cs="Calibri"/>
          <w:sz w:val="22"/>
          <w:szCs w:val="22"/>
        </w:rPr>
        <w:t>提供第二件醫護人員的背心。</w:t>
      </w:r>
      <w:r w:rsidR="00E6277E" w:rsidRPr="00C562E3">
        <w:rPr>
          <w:rFonts w:ascii="Calibri" w:eastAsia="華康中圓體" w:hAnsi="Calibri" w:cs="Calibri" w:hint="eastAsia"/>
          <w:color w:val="FF0000"/>
          <w:sz w:val="22"/>
          <w:szCs w:val="22"/>
        </w:rPr>
        <w:t>領隊及教練，不得穿著送水人員的背心。</w:t>
      </w:r>
    </w:p>
    <w:p w:rsidR="005170FF" w:rsidRPr="0025769C" w:rsidRDefault="005170FF" w:rsidP="00D44A74">
      <w:pPr>
        <w:pStyle w:val="aa"/>
        <w:numPr>
          <w:ilvl w:val="0"/>
          <w:numId w:val="14"/>
        </w:numPr>
        <w:spacing w:line="400" w:lineRule="exact"/>
        <w:ind w:leftChars="0" w:hanging="397"/>
        <w:jc w:val="both"/>
        <w:rPr>
          <w:rFonts w:ascii="Calibri" w:eastAsia="華康中圓體" w:hAnsi="Calibri" w:cs="Calibri"/>
        </w:rPr>
      </w:pPr>
      <w:r w:rsidRPr="00C562E3">
        <w:rPr>
          <w:rFonts w:ascii="Calibri" w:eastAsia="華康中圓體" w:hAnsi="Calibri" w:cs="Calibri" w:hint="eastAsia"/>
          <w:color w:val="FF0000"/>
          <w:sz w:val="22"/>
          <w:szCs w:val="22"/>
        </w:rPr>
        <w:t>非合格醫護人員，不得穿著醫護人員的背心。</w:t>
      </w:r>
    </w:p>
    <w:p w:rsidR="0025769C" w:rsidRPr="00C562E3" w:rsidRDefault="0025769C" w:rsidP="00D44A74">
      <w:pPr>
        <w:pStyle w:val="aa"/>
        <w:numPr>
          <w:ilvl w:val="0"/>
          <w:numId w:val="14"/>
        </w:numPr>
        <w:spacing w:line="400" w:lineRule="exact"/>
        <w:ind w:leftChars="0" w:hanging="397"/>
        <w:jc w:val="both"/>
        <w:rPr>
          <w:rFonts w:ascii="Calibri" w:eastAsia="華康中圓體" w:hAnsi="Calibri" w:cs="Calibri"/>
        </w:rPr>
      </w:pPr>
      <w:r w:rsidRPr="00C562E3">
        <w:rPr>
          <w:rFonts w:ascii="Calibri" w:eastAsia="華康中圓體" w:hAnsi="Calibri" w:cs="Calibri"/>
          <w:sz w:val="22"/>
          <w:szCs w:val="22"/>
        </w:rPr>
        <w:t>球隊</w:t>
      </w:r>
      <w:r w:rsidR="00C562E3" w:rsidRPr="00C562E3">
        <w:rPr>
          <w:rFonts w:ascii="Calibri" w:eastAsia="華康中圓體" w:hAnsi="Calibri" w:cs="Calibri" w:hint="eastAsia"/>
          <w:sz w:val="22"/>
          <w:szCs w:val="22"/>
        </w:rPr>
        <w:t>若有</w:t>
      </w:r>
      <w:r w:rsidRPr="00C562E3">
        <w:rPr>
          <w:rFonts w:ascii="Calibri" w:eastAsia="華康中圓體" w:hAnsi="Calibri" w:cs="Calibri"/>
          <w:sz w:val="22"/>
          <w:szCs w:val="22"/>
        </w:rPr>
        <w:t>第二名醫護人員，</w:t>
      </w:r>
      <w:r w:rsidR="00C562E3" w:rsidRPr="00C562E3">
        <w:rPr>
          <w:rFonts w:ascii="Calibri" w:eastAsia="華康中圓體" w:hAnsi="Calibri" w:cs="Calibri" w:hint="eastAsia"/>
          <w:sz w:val="22"/>
          <w:szCs w:val="22"/>
        </w:rPr>
        <w:t>其中一名</w:t>
      </w:r>
      <w:r w:rsidR="00C562E3" w:rsidRPr="00C562E3">
        <w:rPr>
          <w:rFonts w:ascii="Calibri" w:eastAsia="華康中圓體" w:hAnsi="Calibri" w:cs="Calibri"/>
          <w:sz w:val="22"/>
          <w:szCs w:val="22"/>
        </w:rPr>
        <w:t>醫護人員允許到替補技術區對面，沿著邊線活動。</w:t>
      </w:r>
      <w:r w:rsidR="00C562E3" w:rsidRPr="00C562E3">
        <w:rPr>
          <w:rFonts w:ascii="Calibri" w:eastAsia="華康中圓體" w:hAnsi="Calibri" w:cs="Calibri" w:hint="eastAsia"/>
          <w:sz w:val="22"/>
          <w:szCs w:val="22"/>
        </w:rPr>
        <w:t>另一名</w:t>
      </w:r>
      <w:r w:rsidRPr="00C562E3">
        <w:rPr>
          <w:rFonts w:ascii="Calibri" w:eastAsia="華康中圓體" w:hAnsi="Calibri" w:cs="Calibri"/>
          <w:sz w:val="22"/>
          <w:szCs w:val="22"/>
        </w:rPr>
        <w:t>可以在替補技術區同邊，沿著邊線活動；但兩名醫護人員不得聚在同一場邊，如果這兩名醫護人員待在同一場邊的話，他們必須駐留在替補技術區內。</w:t>
      </w:r>
    </w:p>
    <w:p w:rsidR="0025769C" w:rsidRPr="00795C99" w:rsidRDefault="00795C99" w:rsidP="00D44A74">
      <w:pPr>
        <w:pStyle w:val="aa"/>
        <w:numPr>
          <w:ilvl w:val="0"/>
          <w:numId w:val="14"/>
        </w:numPr>
        <w:spacing w:line="400" w:lineRule="exact"/>
        <w:ind w:leftChars="0" w:hanging="397"/>
        <w:jc w:val="both"/>
        <w:rPr>
          <w:rFonts w:ascii="Calibri" w:eastAsia="華康中圓體" w:hAnsi="Calibri" w:cs="Calibri"/>
        </w:rPr>
      </w:pPr>
      <w:r>
        <w:rPr>
          <w:rFonts w:ascii="Calibri" w:eastAsia="華康中圓體" w:hAnsi="Calibri" w:cs="Calibri"/>
          <w:sz w:val="22"/>
          <w:szCs w:val="22"/>
        </w:rPr>
        <w:t>醫護人員可以隨著比賽的進行，在沿著邊線附近活動，並不應影響</w:t>
      </w:r>
      <w:r>
        <w:rPr>
          <w:rFonts w:ascii="Calibri" w:eastAsia="華康中圓體" w:hAnsi="Calibri" w:cs="Calibri" w:hint="eastAsia"/>
          <w:sz w:val="22"/>
          <w:szCs w:val="22"/>
        </w:rPr>
        <w:t>比賽執法人員</w:t>
      </w:r>
      <w:r w:rsidR="0025769C" w:rsidRPr="00BF7163">
        <w:rPr>
          <w:rFonts w:ascii="Calibri" w:eastAsia="華康中圓體" w:hAnsi="Calibri" w:cs="Calibri"/>
          <w:sz w:val="22"/>
          <w:szCs w:val="22"/>
        </w:rPr>
        <w:t>。</w:t>
      </w:r>
    </w:p>
    <w:p w:rsidR="00795C99" w:rsidRPr="0025769C" w:rsidRDefault="00795C99" w:rsidP="00D44A74">
      <w:pPr>
        <w:pStyle w:val="aa"/>
        <w:numPr>
          <w:ilvl w:val="0"/>
          <w:numId w:val="14"/>
        </w:numPr>
        <w:spacing w:line="400" w:lineRule="exact"/>
        <w:ind w:leftChars="0" w:hanging="397"/>
        <w:jc w:val="both"/>
        <w:rPr>
          <w:rFonts w:ascii="Calibri" w:eastAsia="華康中圓體" w:hAnsi="Calibri" w:cs="Calibri"/>
        </w:rPr>
      </w:pPr>
      <w:r>
        <w:rPr>
          <w:rFonts w:ascii="Calibri" w:eastAsia="華康中圓體" w:hAnsi="Calibri" w:cs="Calibri" w:hint="eastAsia"/>
          <w:sz w:val="22"/>
          <w:szCs w:val="22"/>
        </w:rPr>
        <w:t>醫護人員不需要得到比賽執法人員的允許，得按需要上場</w:t>
      </w:r>
      <w:r w:rsidR="00C562E3">
        <w:rPr>
          <w:rFonts w:ascii="Calibri" w:eastAsia="華康中圓體" w:hAnsi="Calibri" w:cs="Calibri" w:hint="eastAsia"/>
          <w:sz w:val="22"/>
          <w:szCs w:val="22"/>
        </w:rPr>
        <w:t>救治</w:t>
      </w:r>
      <w:r>
        <w:rPr>
          <w:rFonts w:ascii="Calibri" w:eastAsia="華康中圓體" w:hAnsi="Calibri" w:cs="Calibri" w:hint="eastAsia"/>
          <w:sz w:val="22"/>
          <w:szCs w:val="22"/>
        </w:rPr>
        <w:t>受傷的球員，但不得妨礙比賽。</w:t>
      </w:r>
    </w:p>
    <w:p w:rsidR="0025769C" w:rsidRPr="0025769C" w:rsidRDefault="0025769C" w:rsidP="00D44A74">
      <w:pPr>
        <w:pStyle w:val="aa"/>
        <w:numPr>
          <w:ilvl w:val="0"/>
          <w:numId w:val="14"/>
        </w:numPr>
        <w:spacing w:line="400" w:lineRule="exact"/>
        <w:ind w:leftChars="0" w:hanging="397"/>
        <w:jc w:val="both"/>
        <w:rPr>
          <w:rFonts w:ascii="Calibri" w:eastAsia="華康中圓體" w:hAnsi="Calibri" w:cs="Calibri"/>
        </w:rPr>
      </w:pPr>
      <w:r>
        <w:rPr>
          <w:rFonts w:ascii="Calibri" w:eastAsia="華康中圓體" w:hAnsi="Calibri" w:cs="Calibri" w:hint="eastAsia"/>
          <w:sz w:val="22"/>
          <w:szCs w:val="22"/>
        </w:rPr>
        <w:t>任何人除醫護人員外，球隊的任何人不得在</w:t>
      </w:r>
      <w:r w:rsidR="00C562E3">
        <w:rPr>
          <w:rFonts w:ascii="Calibri" w:eastAsia="華康中圓體" w:hAnsi="Calibri" w:cs="Calibri" w:hint="eastAsia"/>
          <w:sz w:val="22"/>
          <w:szCs w:val="22"/>
        </w:rPr>
        <w:t>比賽</w:t>
      </w:r>
      <w:r>
        <w:rPr>
          <w:rFonts w:ascii="Calibri" w:eastAsia="華康中圓體" w:hAnsi="Calibri" w:cs="Calibri" w:hint="eastAsia"/>
          <w:sz w:val="22"/>
          <w:szCs w:val="22"/>
        </w:rPr>
        <w:t>周邊面積內活動，必須留在替補席或技術區內。</w:t>
      </w:r>
    </w:p>
    <w:p w:rsidR="0025769C" w:rsidRPr="00C562E3" w:rsidRDefault="0025769C" w:rsidP="00D44A74">
      <w:pPr>
        <w:pStyle w:val="aa"/>
        <w:numPr>
          <w:ilvl w:val="0"/>
          <w:numId w:val="14"/>
        </w:numPr>
        <w:spacing w:line="400" w:lineRule="exact"/>
        <w:ind w:leftChars="0" w:hanging="397"/>
        <w:jc w:val="both"/>
        <w:rPr>
          <w:rFonts w:ascii="Calibri" w:eastAsia="華康中圓體" w:hAnsi="Calibri" w:cs="Calibri" w:hint="eastAsia"/>
        </w:rPr>
      </w:pPr>
      <w:r w:rsidRPr="00BF7163">
        <w:rPr>
          <w:rFonts w:ascii="Calibri" w:eastAsia="華康中圓體" w:hAnsi="Calibri" w:cs="Calibri"/>
          <w:sz w:val="22"/>
          <w:szCs w:val="22"/>
        </w:rPr>
        <w:t>替補球員僅能在替補技術區</w:t>
      </w:r>
      <w:r w:rsidR="00E41C6E">
        <w:rPr>
          <w:rFonts w:ascii="Calibri" w:eastAsia="華康中圓體" w:hAnsi="Calibri" w:cs="Calibri" w:hint="eastAsia"/>
          <w:sz w:val="22"/>
          <w:szCs w:val="22"/>
        </w:rPr>
        <w:t>兩旁</w:t>
      </w:r>
      <w:r w:rsidRPr="00BF7163">
        <w:rPr>
          <w:rFonts w:ascii="Calibri" w:eastAsia="華康中圓體" w:hAnsi="Calibri" w:cs="Calibri"/>
          <w:sz w:val="22"/>
          <w:szCs w:val="22"/>
        </w:rPr>
        <w:t>熱身。</w:t>
      </w:r>
    </w:p>
    <w:p w:rsidR="00C562E3" w:rsidRPr="008046B6" w:rsidRDefault="00C562E3" w:rsidP="00D44A74">
      <w:pPr>
        <w:pStyle w:val="aa"/>
        <w:numPr>
          <w:ilvl w:val="0"/>
          <w:numId w:val="14"/>
        </w:numPr>
        <w:spacing w:line="400" w:lineRule="exact"/>
        <w:ind w:leftChars="0" w:hanging="397"/>
        <w:jc w:val="both"/>
        <w:rPr>
          <w:rFonts w:ascii="Calibri" w:eastAsia="華康中圓體" w:hAnsi="Calibri" w:cs="Calibri"/>
        </w:rPr>
      </w:pPr>
      <w:r>
        <w:rPr>
          <w:rFonts w:ascii="Calibri" w:eastAsia="華康中圓體" w:hAnsi="Calibri" w:cs="Calibri" w:hint="eastAsia"/>
          <w:sz w:val="22"/>
          <w:szCs w:val="22"/>
        </w:rPr>
        <w:t>非</w:t>
      </w:r>
      <w:r w:rsidR="00E41C6E">
        <w:rPr>
          <w:rFonts w:ascii="Calibri" w:eastAsia="華康中圓體" w:hAnsi="Calibri" w:cs="Calibri" w:hint="eastAsia"/>
          <w:sz w:val="22"/>
          <w:szCs w:val="22"/>
        </w:rPr>
        <w:t>場</w:t>
      </w:r>
      <w:r>
        <w:rPr>
          <w:rFonts w:ascii="Calibri" w:eastAsia="華康中圓體" w:hAnsi="Calibri" w:cs="Calibri" w:hint="eastAsia"/>
          <w:sz w:val="22"/>
          <w:szCs w:val="22"/>
        </w:rPr>
        <w:t>上執法人員，</w:t>
      </w:r>
      <w:r w:rsidR="00E41C6E">
        <w:rPr>
          <w:rFonts w:ascii="Calibri" w:eastAsia="華康中圓體" w:hAnsi="Calibri" w:cs="Calibri" w:hint="eastAsia"/>
          <w:sz w:val="22"/>
          <w:szCs w:val="22"/>
        </w:rPr>
        <w:t>大會</w:t>
      </w:r>
      <w:r>
        <w:rPr>
          <w:rFonts w:ascii="Calibri" w:eastAsia="華康中圓體" w:hAnsi="Calibri" w:cs="Calibri" w:hint="eastAsia"/>
          <w:sz w:val="22"/>
          <w:szCs w:val="22"/>
        </w:rPr>
        <w:t>工作人員</w:t>
      </w:r>
      <w:r>
        <w:rPr>
          <w:rFonts w:ascii="Calibri" w:eastAsia="華康中圓體" w:hAnsi="Calibri" w:cs="Calibri" w:hint="eastAsia"/>
          <w:sz w:val="22"/>
          <w:szCs w:val="22"/>
        </w:rPr>
        <w:t>..</w:t>
      </w:r>
      <w:r>
        <w:rPr>
          <w:rFonts w:ascii="Calibri" w:eastAsia="華康中圓體" w:hAnsi="Calibri" w:cs="Calibri" w:hint="eastAsia"/>
          <w:sz w:val="22"/>
          <w:szCs w:val="22"/>
        </w:rPr>
        <w:t>等，</w:t>
      </w:r>
      <w:r w:rsidR="00835CE8">
        <w:rPr>
          <w:rFonts w:ascii="Calibri" w:eastAsia="華康中圓體" w:hAnsi="Calibri" w:cs="Calibri" w:hint="eastAsia"/>
          <w:sz w:val="22"/>
          <w:szCs w:val="22"/>
        </w:rPr>
        <w:t>其餘任何人士</w:t>
      </w:r>
      <w:r>
        <w:rPr>
          <w:rFonts w:ascii="Calibri" w:eastAsia="華康中圓體" w:hAnsi="Calibri" w:cs="Calibri" w:hint="eastAsia"/>
          <w:sz w:val="22"/>
          <w:szCs w:val="22"/>
        </w:rPr>
        <w:t>不得在替補技術區附近</w:t>
      </w:r>
      <w:r w:rsidR="00835CE8">
        <w:rPr>
          <w:rFonts w:ascii="Calibri" w:eastAsia="華康中圓體" w:hAnsi="Calibri" w:cs="Calibri" w:hint="eastAsia"/>
          <w:sz w:val="22"/>
          <w:szCs w:val="22"/>
        </w:rPr>
        <w:t>及</w:t>
      </w:r>
      <w:bookmarkStart w:id="0" w:name="_GoBack"/>
      <w:bookmarkEnd w:id="0"/>
      <w:r w:rsidR="00E41C6E">
        <w:rPr>
          <w:rFonts w:ascii="Calibri" w:eastAsia="華康中圓體" w:hAnsi="Calibri" w:cs="Calibri" w:hint="eastAsia"/>
          <w:sz w:val="22"/>
          <w:szCs w:val="22"/>
        </w:rPr>
        <w:t>球場周邊</w:t>
      </w:r>
      <w:r>
        <w:rPr>
          <w:rFonts w:ascii="Calibri" w:eastAsia="華康中圓體" w:hAnsi="Calibri" w:cs="Calibri" w:hint="eastAsia"/>
          <w:sz w:val="22"/>
          <w:szCs w:val="22"/>
        </w:rPr>
        <w:t>活動或駐停，一律請至百齡橋河堤看台觀賞比賽。</w:t>
      </w:r>
    </w:p>
    <w:p w:rsidR="00E05AA9" w:rsidRPr="00E41C6E" w:rsidRDefault="00E41C6E" w:rsidP="00E05AA9">
      <w:pPr>
        <w:spacing w:line="400" w:lineRule="exact"/>
        <w:ind w:left="83"/>
        <w:jc w:val="both"/>
        <w:rPr>
          <w:rFonts w:ascii="Calibri" w:eastAsiaTheme="minorEastAsia" w:hAnsi="Calibri" w:cs="Calibri" w:hint="eastAsia"/>
        </w:rPr>
      </w:pPr>
      <w:r>
        <w:rPr>
          <w:rFonts w:ascii="Calibri" w:eastAsiaTheme="minorEastAsia" w:hAnsi="Calibri" w:cs="Calibr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86929</wp:posOffset>
                </wp:positionH>
                <wp:positionV relativeFrom="paragraph">
                  <wp:posOffset>123866</wp:posOffset>
                </wp:positionV>
                <wp:extent cx="2838203" cy="1656271"/>
                <wp:effectExtent l="0" t="0" r="635" b="127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203" cy="1656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C6E" w:rsidRDefault="00E41C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48585" cy="1373505"/>
                                  <wp:effectExtent l="0" t="0" r="0" b="0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8585" cy="1373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6.85pt;margin-top:9.75pt;width:223.5pt;height:13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" fillcolor="white [3201]" stroked="f" strokeweight=".5pt">
                <v:textbox>
                  <w:txbxContent>
                    <w:p w:rsidR="00E41C6E" w:rsidRDefault="00E41C6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48585" cy="1373505"/>
                            <wp:effectExtent l="0" t="0" r="0" b="0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8585" cy="1373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05AA9" w:rsidRPr="00E41C6E" w:rsidSect="00F64196">
      <w:headerReference w:type="default" r:id="rId9"/>
      <w:footerReference w:type="default" r:id="rId10"/>
      <w:pgSz w:w="11906" w:h="16838" w:code="9"/>
      <w:pgMar w:top="1440" w:right="1247" w:bottom="1134" w:left="1247" w:header="28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BA" w:rsidRDefault="00DA4BBA" w:rsidP="005937EF">
      <w:r>
        <w:separator/>
      </w:r>
    </w:p>
  </w:endnote>
  <w:endnote w:type="continuationSeparator" w:id="0">
    <w:p w:rsidR="00DA4BBA" w:rsidRDefault="00DA4BBA" w:rsidP="0059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手札體-簡">
    <w:panose1 w:val="03000500000000000000"/>
    <w:charset w:val="86"/>
    <w:family w:val="script"/>
    <w:pitch w:val="variable"/>
    <w:sig w:usb0="A00002FF" w:usb1="78CF7CFB" w:usb2="00000016" w:usb3="00000000" w:csb0="00040001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86" w:rsidRDefault="00EB6386" w:rsidP="00F64196">
    <w:pPr>
      <w:pStyle w:val="a7"/>
      <w:spacing w:beforeLines="50" w:before="120"/>
      <w:rPr>
        <w:color w:val="000000" w:themeColor="text1"/>
        <w:sz w:val="24"/>
        <w:szCs w:val="24"/>
      </w:rPr>
    </w:pPr>
    <w:r>
      <w:rPr>
        <w:noProof/>
        <w:color w:val="000000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CA4F65" wp14:editId="1354B05C">
              <wp:simplePos x="0" y="0"/>
              <wp:positionH relativeFrom="column">
                <wp:posOffset>17779</wp:posOffset>
              </wp:positionH>
              <wp:positionV relativeFrom="paragraph">
                <wp:posOffset>-3810</wp:posOffset>
              </wp:positionV>
              <wp:extent cx="5956935" cy="0"/>
              <wp:effectExtent l="0" t="19050" r="24765" b="38100"/>
              <wp:wrapNone/>
              <wp:docPr id="5" name="直線接點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6935" cy="0"/>
                      </a:xfrm>
                      <a:prstGeom prst="line">
                        <a:avLst/>
                      </a:prstGeom>
                      <a:ln w="63500" cmpd="thinThick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線接點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-.3pt" to="470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" strokecolor="#622423 [1605]" strokeweight="5pt">
              <v:stroke linestyle="thinThick"/>
            </v:line>
          </w:pict>
        </mc:Fallback>
      </mc:AlternateContent>
    </w:r>
    <w:sdt>
      <w:sdtPr>
        <w:rPr>
          <w:rFonts w:ascii="華康中圓體" w:eastAsia="華康中圓體" w:hAnsiTheme="minorEastAsia" w:hint="eastAsia"/>
          <w:color w:val="000000" w:themeColor="text1"/>
          <w:sz w:val="16"/>
          <w:szCs w:val="16"/>
        </w:rPr>
        <w:alias w:val="作者"/>
        <w:id w:val="54214575"/>
        <w:placeholder>
          <w:docPart w:val="78960D72630D4A55AFD717F0BC8620B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Pr="00D44A74">
          <w:rPr>
            <w:rFonts w:ascii="華康中圓體" w:eastAsia="華康中圓體" w:hAnsiTheme="minorEastAsia" w:hint="eastAsia"/>
            <w:color w:val="000000" w:themeColor="text1"/>
            <w:sz w:val="16"/>
            <w:szCs w:val="16"/>
          </w:rPr>
          <w:t>中華民國橄欖球協會裁判委員會</w:t>
        </w:r>
      </w:sdtContent>
    </w:sdt>
  </w:p>
  <w:p w:rsidR="00EB6386" w:rsidRPr="005937EF" w:rsidRDefault="00EB6386">
    <w:pPr>
      <w:pStyle w:val="a7"/>
      <w:rPr>
        <w:rFonts w:eastAsiaTheme="minor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E64A8" wp14:editId="64685373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文字方塊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B6386" w:rsidRPr="00AD024C" w:rsidRDefault="00EB6386">
                          <w:pPr>
                            <w:pStyle w:val="a7"/>
                            <w:jc w:val="right"/>
                            <w:rPr>
                              <w:rFonts w:ascii="Calibri" w:eastAsiaTheme="majorEastAsia" w:hAnsi="Calibri" w:cs="Calibr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AD024C">
                            <w:rPr>
                              <w:rFonts w:ascii="Calibri" w:hAnsi="Calibri" w:cs="Calibri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24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instrText>PAGE</w:instrText>
                          </w:r>
                          <w:r w:rsidRPr="00AD024C">
                            <w:rPr>
                              <w:rFonts w:ascii="Calibri" w:hAnsi="Calibri" w:cs="Calibri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5CE8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24C">
                            <w:rPr>
                              <w:rFonts w:ascii="Calibri" w:hAnsi="Calibri" w:cs="Calibri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AD024C">
                            <w:rPr>
                              <w:rFonts w:ascii="Calibri" w:hAnsi="Calibri" w:cs="Calibri"/>
                              <w:sz w:val="16"/>
                              <w:szCs w:val="16"/>
                              <w:lang w:val="zh-TW"/>
                            </w:rPr>
                            <w:t xml:space="preserve"> / </w:t>
                          </w:r>
                          <w:r w:rsidRPr="00AD024C">
                            <w:rPr>
                              <w:rFonts w:ascii="Calibri" w:hAnsi="Calibri" w:cs="Calibri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24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AD024C">
                            <w:rPr>
                              <w:rFonts w:ascii="Calibri" w:hAnsi="Calibri" w:cs="Calibri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5CE8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24C">
                            <w:rPr>
                              <w:rFonts w:ascii="Calibri" w:hAnsi="Calibri" w:cs="Calibri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" filled="f" stroked="f" strokeweight=".5pt">
              <v:textbox style="mso-fit-shape-to-text:t">
                <w:txbxContent>
                  <w:p w:rsidR="00EB6386" w:rsidRPr="00AD024C" w:rsidRDefault="00EB6386">
                    <w:pPr>
                      <w:pStyle w:val="a7"/>
                      <w:jc w:val="right"/>
                      <w:rPr>
                        <w:rFonts w:ascii="Calibri" w:eastAsiaTheme="majorEastAsia" w:hAnsi="Calibri" w:cs="Calibri"/>
                        <w:color w:val="000000" w:themeColor="text1"/>
                        <w:sz w:val="16"/>
                        <w:szCs w:val="16"/>
                      </w:rPr>
                    </w:pPr>
                    <w:r w:rsidRPr="00AD024C">
                      <w:rPr>
                        <w:rFonts w:ascii="Calibri" w:hAnsi="Calibri" w:cs="Calibri"/>
                        <w:bCs/>
                        <w:sz w:val="16"/>
                        <w:szCs w:val="16"/>
                      </w:rPr>
                      <w:fldChar w:fldCharType="begin"/>
                    </w:r>
                    <w:r w:rsidRPr="00AD024C">
                      <w:rPr>
                        <w:rFonts w:ascii="Calibri" w:hAnsi="Calibri" w:cs="Calibri"/>
                        <w:sz w:val="16"/>
                        <w:szCs w:val="16"/>
                      </w:rPr>
                      <w:instrText>PAGE</w:instrText>
                    </w:r>
                    <w:r w:rsidRPr="00AD024C">
                      <w:rPr>
                        <w:rFonts w:ascii="Calibri" w:hAnsi="Calibri" w:cs="Calibri"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5CE8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1</w:t>
                    </w:r>
                    <w:r w:rsidRPr="00AD024C">
                      <w:rPr>
                        <w:rFonts w:ascii="Calibri" w:hAnsi="Calibri" w:cs="Calibri"/>
                        <w:bCs/>
                        <w:sz w:val="16"/>
                        <w:szCs w:val="16"/>
                      </w:rPr>
                      <w:fldChar w:fldCharType="end"/>
                    </w:r>
                    <w:r w:rsidRPr="00AD024C">
                      <w:rPr>
                        <w:rFonts w:ascii="Calibri" w:hAnsi="Calibri" w:cs="Calibri"/>
                        <w:sz w:val="16"/>
                        <w:szCs w:val="16"/>
                        <w:lang w:val="zh-TW"/>
                      </w:rPr>
                      <w:t xml:space="preserve"> / </w:t>
                    </w:r>
                    <w:r w:rsidRPr="00AD024C">
                      <w:rPr>
                        <w:rFonts w:ascii="Calibri" w:hAnsi="Calibri" w:cs="Calibri"/>
                        <w:bCs/>
                        <w:sz w:val="16"/>
                        <w:szCs w:val="16"/>
                      </w:rPr>
                      <w:fldChar w:fldCharType="begin"/>
                    </w:r>
                    <w:r w:rsidRPr="00AD024C">
                      <w:rPr>
                        <w:rFonts w:ascii="Calibri" w:hAnsi="Calibri" w:cs="Calibri"/>
                        <w:sz w:val="16"/>
                        <w:szCs w:val="16"/>
                      </w:rPr>
                      <w:instrText>NUMPAGES</w:instrText>
                    </w:r>
                    <w:r w:rsidRPr="00AD024C">
                      <w:rPr>
                        <w:rFonts w:ascii="Calibri" w:hAnsi="Calibri" w:cs="Calibri"/>
                        <w:bCs/>
                        <w:sz w:val="16"/>
                        <w:szCs w:val="16"/>
                      </w:rPr>
                      <w:fldChar w:fldCharType="separate"/>
                    </w:r>
                    <w:r w:rsidR="00835CE8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1</w:t>
                    </w:r>
                    <w:r w:rsidRPr="00AD024C">
                      <w:rPr>
                        <w:rFonts w:ascii="Calibri" w:hAnsi="Calibri" w:cs="Calibri"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BA" w:rsidRDefault="00DA4BBA" w:rsidP="005937EF">
      <w:r>
        <w:separator/>
      </w:r>
    </w:p>
  </w:footnote>
  <w:footnote w:type="continuationSeparator" w:id="0">
    <w:p w:rsidR="00DA4BBA" w:rsidRDefault="00DA4BBA" w:rsidP="00593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86" w:rsidRPr="005937EF" w:rsidRDefault="00EB6386" w:rsidP="005937EF">
    <w:pPr>
      <w:pStyle w:val="a5"/>
      <w:jc w:val="center"/>
      <w:rPr>
        <w:rFonts w:eastAsiaTheme="minorEastAsia"/>
      </w:rPr>
    </w:pPr>
    <w:r>
      <w:rPr>
        <w:rFonts w:eastAsiaTheme="minorEastAsia"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7B926" wp14:editId="3896D58D">
              <wp:simplePos x="0" y="0"/>
              <wp:positionH relativeFrom="column">
                <wp:posOffset>17145</wp:posOffset>
              </wp:positionH>
              <wp:positionV relativeFrom="paragraph">
                <wp:posOffset>800735</wp:posOffset>
              </wp:positionV>
              <wp:extent cx="5956935" cy="0"/>
              <wp:effectExtent l="0" t="19050" r="24765" b="3810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6935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線接點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63.05pt" to="470.4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" strokecolor="#622423 [1605]" strokeweight="5pt">
              <v:stroke linestyle="thickThin"/>
            </v:line>
          </w:pict>
        </mc:Fallback>
      </mc:AlternateContent>
    </w:r>
    <w:r>
      <w:rPr>
        <w:rFonts w:eastAsiaTheme="minorEastAsia" w:hint="eastAsia"/>
        <w:noProof/>
      </w:rPr>
      <w:drawing>
        <wp:inline distT="0" distB="0" distL="0" distR="0" wp14:anchorId="0D8B4789" wp14:editId="334406EC">
          <wp:extent cx="1085850" cy="730553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CRU.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30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A65"/>
    <w:multiLevelType w:val="hybridMultilevel"/>
    <w:tmpl w:val="404896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BF0E42"/>
    <w:multiLevelType w:val="hybridMultilevel"/>
    <w:tmpl w:val="5E229C8C"/>
    <w:lvl w:ilvl="0" w:tplc="5D6ECC4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C9D1F57"/>
    <w:multiLevelType w:val="hybridMultilevel"/>
    <w:tmpl w:val="01D6BE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C62622"/>
    <w:multiLevelType w:val="hybridMultilevel"/>
    <w:tmpl w:val="908E1EDE"/>
    <w:lvl w:ilvl="0" w:tplc="5D6ECC4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36962FC"/>
    <w:multiLevelType w:val="hybridMultilevel"/>
    <w:tmpl w:val="38FA30F8"/>
    <w:lvl w:ilvl="0" w:tplc="5D6ECC4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80914C6"/>
    <w:multiLevelType w:val="hybridMultilevel"/>
    <w:tmpl w:val="EFB6DC5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E81C1464">
      <w:start w:val="1"/>
      <w:numFmt w:val="lowerLetter"/>
      <w:lvlText w:val="%2)"/>
      <w:lvlJc w:val="left"/>
      <w:pPr>
        <w:ind w:left="1440" w:hanging="480"/>
      </w:pPr>
      <w:rPr>
        <w:rFonts w:hint="default"/>
        <w:sz w:val="24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28200D3B"/>
    <w:multiLevelType w:val="hybridMultilevel"/>
    <w:tmpl w:val="891450B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A57199D"/>
    <w:multiLevelType w:val="hybridMultilevel"/>
    <w:tmpl w:val="A96E70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9D3179C"/>
    <w:multiLevelType w:val="hybridMultilevel"/>
    <w:tmpl w:val="FBE42774"/>
    <w:lvl w:ilvl="0" w:tplc="CD2830C8">
      <w:start w:val="1"/>
      <w:numFmt w:val="lowerLetter"/>
      <w:lvlText w:val="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CA01357"/>
    <w:multiLevelType w:val="hybridMultilevel"/>
    <w:tmpl w:val="3252F8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FD5BFF"/>
    <w:multiLevelType w:val="hybridMultilevel"/>
    <w:tmpl w:val="2AC63BD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70529ED"/>
    <w:multiLevelType w:val="hybridMultilevel"/>
    <w:tmpl w:val="9D289426"/>
    <w:lvl w:ilvl="0" w:tplc="741A9B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CD2830C8">
      <w:start w:val="1"/>
      <w:numFmt w:val="lowerLetter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F6A32CB"/>
    <w:multiLevelType w:val="hybridMultilevel"/>
    <w:tmpl w:val="967823B8"/>
    <w:lvl w:ilvl="0" w:tplc="E81C1464">
      <w:start w:val="1"/>
      <w:numFmt w:val="lowerLetter"/>
      <w:lvlText w:val="%1)"/>
      <w:lvlJc w:val="left"/>
      <w:pPr>
        <w:ind w:left="880" w:hanging="40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0F01EA5"/>
    <w:multiLevelType w:val="hybridMultilevel"/>
    <w:tmpl w:val="AEEC3A64"/>
    <w:lvl w:ilvl="0" w:tplc="5D6ECC4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3591FD3"/>
    <w:multiLevelType w:val="hybridMultilevel"/>
    <w:tmpl w:val="3B7EA95E"/>
    <w:lvl w:ilvl="0" w:tplc="5D6ECC4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8BA79C5"/>
    <w:multiLevelType w:val="hybridMultilevel"/>
    <w:tmpl w:val="7B8AFE38"/>
    <w:lvl w:ilvl="0" w:tplc="786A09E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9352A72"/>
    <w:multiLevelType w:val="hybridMultilevel"/>
    <w:tmpl w:val="FB6857A2"/>
    <w:lvl w:ilvl="0" w:tplc="461ADAC0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14"/>
  </w:num>
  <w:num w:numId="11">
    <w:abstractNumId w:val="15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EF"/>
    <w:rsid w:val="00001142"/>
    <w:rsid w:val="000861BA"/>
    <w:rsid w:val="000B7B1A"/>
    <w:rsid w:val="000F1C4A"/>
    <w:rsid w:val="00126C39"/>
    <w:rsid w:val="00131666"/>
    <w:rsid w:val="001D6AE1"/>
    <w:rsid w:val="001E0827"/>
    <w:rsid w:val="0023742C"/>
    <w:rsid w:val="00247919"/>
    <w:rsid w:val="0025769C"/>
    <w:rsid w:val="002A3A58"/>
    <w:rsid w:val="002C0BE2"/>
    <w:rsid w:val="002E7DAC"/>
    <w:rsid w:val="00301A1B"/>
    <w:rsid w:val="00390498"/>
    <w:rsid w:val="003B2C6C"/>
    <w:rsid w:val="003B2D9D"/>
    <w:rsid w:val="003B5B27"/>
    <w:rsid w:val="003C7A43"/>
    <w:rsid w:val="004204C2"/>
    <w:rsid w:val="00422CD6"/>
    <w:rsid w:val="00424E3F"/>
    <w:rsid w:val="00426DFF"/>
    <w:rsid w:val="00443734"/>
    <w:rsid w:val="00445CC9"/>
    <w:rsid w:val="004718D2"/>
    <w:rsid w:val="00483B29"/>
    <w:rsid w:val="004D6222"/>
    <w:rsid w:val="00503F04"/>
    <w:rsid w:val="005170FF"/>
    <w:rsid w:val="005304AA"/>
    <w:rsid w:val="00543001"/>
    <w:rsid w:val="005637EA"/>
    <w:rsid w:val="005937EF"/>
    <w:rsid w:val="005E7889"/>
    <w:rsid w:val="005F4EFD"/>
    <w:rsid w:val="005F51F7"/>
    <w:rsid w:val="006B231B"/>
    <w:rsid w:val="006F3440"/>
    <w:rsid w:val="00707510"/>
    <w:rsid w:val="00737F18"/>
    <w:rsid w:val="00781369"/>
    <w:rsid w:val="00795C99"/>
    <w:rsid w:val="007B5E35"/>
    <w:rsid w:val="007C5945"/>
    <w:rsid w:val="00803A79"/>
    <w:rsid w:val="008046B6"/>
    <w:rsid w:val="00835CE8"/>
    <w:rsid w:val="00846130"/>
    <w:rsid w:val="00866E68"/>
    <w:rsid w:val="008C6F2A"/>
    <w:rsid w:val="008E6227"/>
    <w:rsid w:val="008F5EEE"/>
    <w:rsid w:val="00901B9E"/>
    <w:rsid w:val="009037C9"/>
    <w:rsid w:val="00966A38"/>
    <w:rsid w:val="00977C57"/>
    <w:rsid w:val="009C6EDF"/>
    <w:rsid w:val="009D0812"/>
    <w:rsid w:val="00A05F26"/>
    <w:rsid w:val="00A3435A"/>
    <w:rsid w:val="00A36C89"/>
    <w:rsid w:val="00A769B5"/>
    <w:rsid w:val="00AC2E15"/>
    <w:rsid w:val="00AC35C6"/>
    <w:rsid w:val="00AD024C"/>
    <w:rsid w:val="00B03195"/>
    <w:rsid w:val="00B45AC1"/>
    <w:rsid w:val="00B60358"/>
    <w:rsid w:val="00B6690D"/>
    <w:rsid w:val="00B72668"/>
    <w:rsid w:val="00B73567"/>
    <w:rsid w:val="00B8487A"/>
    <w:rsid w:val="00B85FFE"/>
    <w:rsid w:val="00BB18C9"/>
    <w:rsid w:val="00BC674E"/>
    <w:rsid w:val="00C04EFA"/>
    <w:rsid w:val="00C562E3"/>
    <w:rsid w:val="00C70917"/>
    <w:rsid w:val="00C746D8"/>
    <w:rsid w:val="00C7789F"/>
    <w:rsid w:val="00CE67CB"/>
    <w:rsid w:val="00CF4E99"/>
    <w:rsid w:val="00D44A74"/>
    <w:rsid w:val="00D513CC"/>
    <w:rsid w:val="00D75C3B"/>
    <w:rsid w:val="00D94D60"/>
    <w:rsid w:val="00D95AD0"/>
    <w:rsid w:val="00DA4BBA"/>
    <w:rsid w:val="00E05AA9"/>
    <w:rsid w:val="00E41C6E"/>
    <w:rsid w:val="00E6277E"/>
    <w:rsid w:val="00E7399F"/>
    <w:rsid w:val="00E97672"/>
    <w:rsid w:val="00EB4B3E"/>
    <w:rsid w:val="00EB6386"/>
    <w:rsid w:val="00F614C7"/>
    <w:rsid w:val="00F64196"/>
    <w:rsid w:val="00FE32D0"/>
    <w:rsid w:val="00FE4A8C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手札體-簡" w:eastAsia="手札體-簡" w:hAnsi="手札體-簡" w:cs="Apple Symbols"/>
        <w:sz w:val="24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937EF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593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37EF"/>
    <w:rPr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593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37EF"/>
    <w:rPr>
      <w:sz w:val="20"/>
      <w:szCs w:val="20"/>
      <w:lang w:eastAsia="en-US"/>
    </w:rPr>
  </w:style>
  <w:style w:type="paragraph" w:customStyle="1" w:styleId="A0E349F008B644AAB6A282E0D042D17E">
    <w:name w:val="A0E349F008B644AAB6A282E0D042D17E"/>
    <w:rsid w:val="005937EF"/>
    <w:pPr>
      <w:spacing w:after="200" w:line="276" w:lineRule="auto"/>
    </w:pPr>
    <w:rPr>
      <w:rFonts w:asciiTheme="minorHAnsi" w:eastAsiaTheme="minorEastAsia" w:hAnsiTheme="minorHAnsi" w:cstheme="minorBidi"/>
      <w:bCs/>
    </w:rPr>
  </w:style>
  <w:style w:type="table" w:styleId="a9">
    <w:name w:val="Table Grid"/>
    <w:basedOn w:val="a1"/>
    <w:uiPriority w:val="59"/>
    <w:rsid w:val="00E97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97672"/>
    <w:pPr>
      <w:ind w:leftChars="200" w:left="480"/>
    </w:pPr>
  </w:style>
  <w:style w:type="character" w:styleId="ab">
    <w:name w:val="Hyperlink"/>
    <w:basedOn w:val="a0"/>
    <w:uiPriority w:val="99"/>
    <w:unhideWhenUsed/>
    <w:rsid w:val="00D44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手札體-簡" w:eastAsia="手札體-簡" w:hAnsi="手札體-簡" w:cs="Apple Symbols"/>
        <w:sz w:val="24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937EF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593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37EF"/>
    <w:rPr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593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37EF"/>
    <w:rPr>
      <w:sz w:val="20"/>
      <w:szCs w:val="20"/>
      <w:lang w:eastAsia="en-US"/>
    </w:rPr>
  </w:style>
  <w:style w:type="paragraph" w:customStyle="1" w:styleId="A0E349F008B644AAB6A282E0D042D17E">
    <w:name w:val="A0E349F008B644AAB6A282E0D042D17E"/>
    <w:rsid w:val="005937EF"/>
    <w:pPr>
      <w:spacing w:after="200" w:line="276" w:lineRule="auto"/>
    </w:pPr>
    <w:rPr>
      <w:rFonts w:asciiTheme="minorHAnsi" w:eastAsiaTheme="minorEastAsia" w:hAnsiTheme="minorHAnsi" w:cstheme="minorBidi"/>
      <w:bCs/>
    </w:rPr>
  </w:style>
  <w:style w:type="table" w:styleId="a9">
    <w:name w:val="Table Grid"/>
    <w:basedOn w:val="a1"/>
    <w:uiPriority w:val="59"/>
    <w:rsid w:val="00E97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97672"/>
    <w:pPr>
      <w:ind w:leftChars="200" w:left="480"/>
    </w:pPr>
  </w:style>
  <w:style w:type="character" w:styleId="ab">
    <w:name w:val="Hyperlink"/>
    <w:basedOn w:val="a0"/>
    <w:uiPriority w:val="99"/>
    <w:unhideWhenUsed/>
    <w:rsid w:val="00D44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960D72630D4A55AFD717F0BC8620B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391BD9-F33B-4DF4-A11A-FCDA6B4B6E9E}"/>
      </w:docPartPr>
      <w:docPartBody>
        <w:p w:rsidR="00F92576" w:rsidRDefault="00F92576" w:rsidP="00F92576">
          <w:pPr>
            <w:pStyle w:val="78960D72630D4A55AFD717F0BC8620BC"/>
          </w:pPr>
          <w:r>
            <w:rPr>
              <w:lang w:val="zh-TW"/>
            </w:rPr>
            <w:t>[</w:t>
          </w:r>
          <w:r>
            <w:rPr>
              <w:lang w:val="zh-TW"/>
            </w:rPr>
            <w:t>鍵入作者名稱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手札體-簡">
    <w:panose1 w:val="03000500000000000000"/>
    <w:charset w:val="86"/>
    <w:family w:val="script"/>
    <w:pitch w:val="variable"/>
    <w:sig w:usb0="A00002FF" w:usb1="78CF7CFB" w:usb2="00000016" w:usb3="00000000" w:csb0="00040001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76"/>
    <w:rsid w:val="00067FCC"/>
    <w:rsid w:val="00157905"/>
    <w:rsid w:val="00171F26"/>
    <w:rsid w:val="00520BEF"/>
    <w:rsid w:val="005E7673"/>
    <w:rsid w:val="00F9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B9BF22C803D4389AE33E8F66C0FF232">
    <w:name w:val="6B9BF22C803D4389AE33E8F66C0FF232"/>
    <w:rsid w:val="00F92576"/>
    <w:pPr>
      <w:widowControl w:val="0"/>
    </w:pPr>
  </w:style>
  <w:style w:type="paragraph" w:customStyle="1" w:styleId="78960D72630D4A55AFD717F0BC8620BC">
    <w:name w:val="78960D72630D4A55AFD717F0BC8620BC"/>
    <w:rsid w:val="00F92576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B9BF22C803D4389AE33E8F66C0FF232">
    <w:name w:val="6B9BF22C803D4389AE33E8F66C0FF232"/>
    <w:rsid w:val="00F92576"/>
    <w:pPr>
      <w:widowControl w:val="0"/>
    </w:pPr>
  </w:style>
  <w:style w:type="paragraph" w:customStyle="1" w:styleId="78960D72630D4A55AFD717F0BC8620BC">
    <w:name w:val="78960D72630D4A55AFD717F0BC8620BC"/>
    <w:rsid w:val="00F9257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中華民國橄欖球協會裁判委員會</dc:creator>
  <cp:keywords/>
  <dc:description/>
  <cp:lastModifiedBy>Leo Chuan</cp:lastModifiedBy>
  <cp:revision>7</cp:revision>
  <dcterms:created xsi:type="dcterms:W3CDTF">2018-04-26T05:42:00Z</dcterms:created>
  <dcterms:modified xsi:type="dcterms:W3CDTF">2018-04-26T06:08:00Z</dcterms:modified>
</cp:coreProperties>
</file>