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301A" w14:textId="77777777" w:rsidR="00A105C4" w:rsidRDefault="007338BD">
      <w:pPr>
        <w:pStyle w:val="a6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特定體育團體建立運動裁判資格檢定及管理辦法第九條、第九條之一、第十條修正</w:t>
      </w:r>
      <w:r>
        <w:rPr>
          <w:rFonts w:ascii="Times New Roman" w:eastAsia="標楷體" w:hAnsi="Times New Roman"/>
          <w:b/>
          <w:color w:val="000000"/>
          <w:sz w:val="40"/>
          <w:szCs w:val="40"/>
        </w:rPr>
        <w:t>條文</w:t>
      </w:r>
    </w:p>
    <w:p w14:paraId="2D910FBE" w14:textId="77777777" w:rsidR="00A105C4" w:rsidRDefault="00A105C4">
      <w:pPr>
        <w:pStyle w:val="a6"/>
        <w:spacing w:line="460" w:lineRule="exact"/>
        <w:ind w:left="840" w:hanging="840"/>
        <w:jc w:val="both"/>
      </w:pPr>
    </w:p>
    <w:p w14:paraId="3115ABA4" w14:textId="77777777" w:rsidR="00A105C4" w:rsidRDefault="007338BD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第九條</w:t>
      </w:r>
      <w:r>
        <w:rPr>
          <w:rFonts w:ascii="新細明體, PMingLiU" w:hAnsi="新細明體, PMingLiU" w:cs="新細明體, PMingLiU"/>
          <w:color w:val="FFFFFF"/>
          <w:sz w:val="28"/>
          <w:szCs w:val="28"/>
        </w:rPr>
        <w:t>□□</w:t>
      </w:r>
      <w:r>
        <w:rPr>
          <w:rFonts w:ascii="新細明體, PMingLiU" w:eastAsia="標楷體" w:hAnsi="新細明體, PMingLiU" w:cs="新細明體, PMingLiU"/>
          <w:color w:val="000000"/>
          <w:sz w:val="28"/>
          <w:szCs w:val="28"/>
        </w:rPr>
        <w:t>裁判</w:t>
      </w:r>
      <w:r>
        <w:rPr>
          <w:rFonts w:ascii="Times New Roman" w:eastAsia="標楷體" w:hAnsi="Times New Roman"/>
          <w:sz w:val="28"/>
          <w:szCs w:val="28"/>
        </w:rPr>
        <w:t>證有效期間為四年；經參加專業進修課程累計達四十八小時，並每年至少六小時者，於效期屆滿三個月前至六個月內之</w:t>
      </w:r>
      <w:proofErr w:type="gramStart"/>
      <w:r>
        <w:rPr>
          <w:rFonts w:ascii="Times New Roman" w:eastAsia="標楷體" w:hAnsi="Times New Roman"/>
          <w:sz w:val="28"/>
          <w:szCs w:val="28"/>
        </w:rPr>
        <w:t>期間，</w:t>
      </w:r>
      <w:proofErr w:type="gramEnd"/>
      <w:r>
        <w:rPr>
          <w:rFonts w:ascii="Times New Roman" w:eastAsia="標楷體" w:hAnsi="Times New Roman"/>
          <w:sz w:val="28"/>
          <w:szCs w:val="28"/>
        </w:rPr>
        <w:t>得向特定體育團體申請裁判證效期之展延，每次展</w:t>
      </w:r>
      <w:proofErr w:type="gramStart"/>
      <w:r>
        <w:rPr>
          <w:rFonts w:ascii="Times New Roman" w:eastAsia="標楷體" w:hAnsi="Times New Roman"/>
          <w:sz w:val="28"/>
          <w:szCs w:val="28"/>
        </w:rPr>
        <w:t>延期間為四年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27666E39" w14:textId="77777777" w:rsidR="00A105C4" w:rsidRDefault="007338BD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前項專業進修課程，由下列體育團體辦理：</w:t>
      </w:r>
    </w:p>
    <w:p w14:paraId="1F9F4AAA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特定體育團體。</w:t>
      </w:r>
    </w:p>
    <w:p w14:paraId="3D0019F3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二、受託團體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7F04FFA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Times New Roman" w:hAnsi="Times New Roman" w:cs="標楷體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color w:val="000000"/>
          <w:sz w:val="28"/>
          <w:szCs w:val="28"/>
        </w:rPr>
        <w:t>特定體育團體認可之其他體育團體或國際體育組織。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</w:p>
    <w:p w14:paraId="6938F559" w14:textId="77777777" w:rsidR="00A105C4" w:rsidRDefault="007338BD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</w:t>
      </w:r>
      <w:r>
        <w:rPr>
          <w:rFonts w:ascii="新細明體, PMingLiU" w:eastAsia="標楷體" w:hAnsi="新細明體, PMingLiU" w:cs="新細明體, PMingLiU"/>
          <w:color w:val="000000"/>
          <w:sz w:val="28"/>
          <w:szCs w:val="28"/>
        </w:rPr>
        <w:t>裁判</w:t>
      </w:r>
      <w:r>
        <w:rPr>
          <w:rFonts w:ascii="Times New Roman" w:eastAsia="標楷體" w:hAnsi="Times New Roman"/>
          <w:color w:val="000000"/>
          <w:sz w:val="28"/>
          <w:szCs w:val="28"/>
        </w:rPr>
        <w:t>居住地區或特定體育團體所在地區，發生災害防救法第二條第一款所定災害、傳染病防治法第三條第一項所定傳染病，或其他重大變故</w:t>
      </w:r>
      <w:r>
        <w:rPr>
          <w:rFonts w:ascii="Times New Roman" w:eastAsia="標楷體" w:hAnsi="Times New Roman"/>
          <w:color w:val="000000"/>
          <w:sz w:val="28"/>
          <w:szCs w:val="28"/>
        </w:rPr>
        <w:t>，致未能依第一項規定參加專業進修課程或參加時數不足者，教育部（以下簡稱本部）得視情形展延裁判證之有效期間；其範圍、內容及相關措施，由本部公告之。</w:t>
      </w:r>
    </w:p>
    <w:p w14:paraId="492934C4" w14:textId="77777777" w:rsidR="00A105C4" w:rsidRDefault="007338BD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第九條之一</w:t>
      </w:r>
      <w:r>
        <w:rPr>
          <w:rFonts w:ascii="新細明體, PMingLiU" w:hAnsi="新細明體, PMingLiU" w:cs="新細明體, PMingLiU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color w:val="000000"/>
          <w:sz w:val="28"/>
          <w:szCs w:val="28"/>
        </w:rPr>
        <w:t>本辦法中華民國一百零七年五月三十日發布生效前，已</w:t>
      </w:r>
    </w:p>
    <w:p w14:paraId="4CDA3073" w14:textId="77777777" w:rsidR="00A105C4" w:rsidRDefault="007338BD">
      <w:pPr>
        <w:pStyle w:val="Standard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</w:t>
      </w:r>
      <w:r>
        <w:rPr>
          <w:rFonts w:ascii="新細明體, PMingLiU" w:hAnsi="新細明體, PMingLiU" w:cs="新細明體, PMingLiU"/>
          <w:color w:val="FFFFFF"/>
          <w:sz w:val="28"/>
          <w:szCs w:val="28"/>
        </w:rPr>
        <w:t>□□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依經本部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備查之全國各運動協會建立裁判制度實施相關規定</w:t>
      </w:r>
    </w:p>
    <w:p w14:paraId="69817F2C" w14:textId="77777777" w:rsidR="00A105C4" w:rsidRDefault="007338BD">
      <w:pPr>
        <w:pStyle w:val="Standard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，取得特定體育團體或其他各級體育團體發給之各級裁判證</w:t>
      </w:r>
    </w:p>
    <w:p w14:paraId="27F89B32" w14:textId="77777777" w:rsidR="00A105C4" w:rsidRDefault="007338BD">
      <w:pPr>
        <w:pStyle w:val="Standard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，於本辦法一百十一年一月十日修正施行後尚在有效期間者</w:t>
      </w:r>
    </w:p>
    <w:p w14:paraId="07668956" w14:textId="77777777" w:rsidR="00A105C4" w:rsidRDefault="007338BD">
      <w:pPr>
        <w:pStyle w:val="Standard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，其有效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期間均至一百十四年十二月三十一日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止。</w:t>
      </w:r>
    </w:p>
    <w:p w14:paraId="03AF5641" w14:textId="77777777" w:rsidR="00A105C4" w:rsidRDefault="007338BD">
      <w:pPr>
        <w:pStyle w:val="a6"/>
        <w:spacing w:line="460" w:lineRule="exact"/>
        <w:ind w:left="840"/>
        <w:jc w:val="both"/>
      </w:pPr>
      <w:r>
        <w:rPr>
          <w:rFonts w:ascii="新細明體, PMingLiU" w:eastAsia="標楷體" w:hAnsi="新細明體, PMingLiU" w:cs="新細明體, PMingLiU"/>
          <w:color w:val="FFFFFF"/>
          <w:sz w:val="28"/>
          <w:szCs w:val="28"/>
        </w:rPr>
        <w:t>□□□□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取得前項有效之各級裁判證者，於前項有效期間內</w:t>
      </w:r>
      <w:r>
        <w:rPr>
          <w:rFonts w:ascii="Times New Roman" w:eastAsia="標楷體" w:hAnsi="Times New Roman"/>
          <w:color w:val="000000"/>
          <w:sz w:val="28"/>
          <w:szCs w:val="28"/>
        </w:rPr>
        <w:t>，依</w:t>
      </w:r>
    </w:p>
    <w:p w14:paraId="788C9CF4" w14:textId="77777777" w:rsidR="00A105C4" w:rsidRDefault="007338BD">
      <w:pPr>
        <w:pStyle w:val="a6"/>
        <w:spacing w:line="460" w:lineRule="exact"/>
        <w:ind w:left="8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前條第一項規定參加專業進修課程累計達四十八小時，並每</w:t>
      </w:r>
    </w:p>
    <w:p w14:paraId="456E3653" w14:textId="77777777" w:rsidR="00A105C4" w:rsidRDefault="007338BD">
      <w:pPr>
        <w:pStyle w:val="a6"/>
        <w:spacing w:line="460" w:lineRule="exact"/>
        <w:ind w:left="8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年至少六小時者，得依原取得前項裁判證之級別，向特定體</w:t>
      </w:r>
    </w:p>
    <w:p w14:paraId="3026E765" w14:textId="77777777" w:rsidR="00A105C4" w:rsidRDefault="007338BD">
      <w:pPr>
        <w:pStyle w:val="a6"/>
        <w:spacing w:line="460" w:lineRule="exact"/>
        <w:ind w:left="8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育團體申請換發本辦法所定各級裁判證；前條第三項規定並</w:t>
      </w:r>
    </w:p>
    <w:p w14:paraId="5F87CDFA" w14:textId="77777777" w:rsidR="00A105C4" w:rsidRDefault="007338BD">
      <w:pPr>
        <w:pStyle w:val="a6"/>
        <w:spacing w:line="460" w:lineRule="exact"/>
        <w:ind w:left="8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用之。</w:t>
      </w:r>
    </w:p>
    <w:p w14:paraId="77F5EA2D" w14:textId="77777777" w:rsidR="00A105C4" w:rsidRDefault="007338BD">
      <w:pPr>
        <w:pStyle w:val="a6"/>
        <w:spacing w:line="460" w:lineRule="exact"/>
        <w:ind w:left="840" w:hanging="840"/>
        <w:jc w:val="both"/>
      </w:pPr>
      <w:r>
        <w:rPr>
          <w:rFonts w:ascii="Times New Roman" w:eastAsia="標楷體" w:hAnsi="Times New Roman"/>
          <w:sz w:val="28"/>
          <w:szCs w:val="28"/>
        </w:rPr>
        <w:t>第十條</w:t>
      </w:r>
      <w:r>
        <w:rPr>
          <w:rFonts w:ascii="新細明體" w:hAnsi="新細明體"/>
          <w:color w:val="FFFFFF"/>
          <w:sz w:val="28"/>
          <w:szCs w:val="28"/>
        </w:rPr>
        <w:t>□□</w:t>
      </w:r>
      <w:r>
        <w:rPr>
          <w:rFonts w:ascii="標楷體" w:eastAsia="標楷體" w:hAnsi="標楷體"/>
          <w:color w:val="000000"/>
          <w:sz w:val="28"/>
          <w:szCs w:val="28"/>
        </w:rPr>
        <w:t>特定體育團體為辦理裁判之檢定，應先訂定實施計畫，報本部備查；計畫之內容應包括下列</w:t>
      </w:r>
      <w:r>
        <w:rPr>
          <w:rFonts w:ascii="標楷體" w:eastAsia="標楷體" w:hAnsi="標楷體"/>
          <w:color w:val="000000"/>
          <w:sz w:val="28"/>
          <w:szCs w:val="28"/>
        </w:rPr>
        <w:t>事項</w:t>
      </w:r>
      <w:r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p w14:paraId="3025B1F1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一、申請裁判資格之檢定，應填具之申請書、檢附之文件、資料及繳交之費用。</w:t>
      </w:r>
    </w:p>
    <w:p w14:paraId="31282C1D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二、學科授課內容、學科與術科測驗方式、複查成績。</w:t>
      </w:r>
    </w:p>
    <w:p w14:paraId="6D312BE6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三、裁判證申請補發、換發。</w:t>
      </w:r>
    </w:p>
    <w:p w14:paraId="126E0ED1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四、持有國外裁判證者，申請換證審查之條件。</w:t>
      </w:r>
    </w:p>
    <w:p w14:paraId="233B2FEF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000000"/>
          <w:sz w:val="28"/>
          <w:szCs w:val="28"/>
        </w:rPr>
        <w:t>五、裁判之進修、管理、考核及獎懲。</w:t>
      </w:r>
    </w:p>
    <w:p w14:paraId="30AAACA8" w14:textId="77777777" w:rsidR="00A105C4" w:rsidRDefault="007338BD">
      <w:pPr>
        <w:pStyle w:val="a6"/>
        <w:spacing w:line="460" w:lineRule="exact"/>
        <w:ind w:left="2020" w:hanging="1120"/>
        <w:jc w:val="both"/>
      </w:pPr>
      <w:r>
        <w:rPr>
          <w:rFonts w:ascii="新細明體" w:eastAsia="標楷體" w:hAnsi="新細明體"/>
          <w:color w:val="FFFFFF"/>
          <w:sz w:val="28"/>
          <w:szCs w:val="28"/>
        </w:rPr>
        <w:t>□□</w:t>
      </w:r>
      <w:r>
        <w:rPr>
          <w:rFonts w:ascii="Times New Roman" w:eastAsia="標楷體" w:hAnsi="Times New Roman"/>
          <w:sz w:val="28"/>
          <w:szCs w:val="28"/>
        </w:rPr>
        <w:t>六、辦理講習會及專業進修課程之收費基準及經費編列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1EAE71CA" w14:textId="77777777" w:rsidR="00A105C4" w:rsidRDefault="00A105C4">
      <w:pPr>
        <w:pStyle w:val="a6"/>
        <w:spacing w:line="460" w:lineRule="exact"/>
        <w:ind w:left="840" w:hanging="84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A105C4">
      <w:pgSz w:w="11906" w:h="16838"/>
      <w:pgMar w:top="1418" w:right="1418" w:bottom="1418" w:left="170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3A25" w14:textId="77777777" w:rsidR="007338BD" w:rsidRDefault="007338BD">
      <w:pPr>
        <w:rPr>
          <w:rFonts w:hint="eastAsia"/>
        </w:rPr>
      </w:pPr>
      <w:r>
        <w:separator/>
      </w:r>
    </w:p>
  </w:endnote>
  <w:endnote w:type="continuationSeparator" w:id="0">
    <w:p w14:paraId="4802014E" w14:textId="77777777" w:rsidR="007338BD" w:rsidRDefault="007338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CF4F" w14:textId="77777777" w:rsidR="007338BD" w:rsidRDefault="007338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A065CA" w14:textId="77777777" w:rsidR="007338BD" w:rsidRDefault="007338B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862F7"/>
    <w:multiLevelType w:val="multilevel"/>
    <w:tmpl w:val="AE660BB8"/>
    <w:styleLink w:val="WW8Num1"/>
    <w:lvl w:ilvl="0">
      <w:start w:val="1"/>
      <w:numFmt w:val="japaneseCounting"/>
      <w:lvlText w:val="%1、"/>
      <w:lvlJc w:val="left"/>
      <w:pPr>
        <w:ind w:left="720" w:hanging="48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5CF48D8"/>
    <w:multiLevelType w:val="multilevel"/>
    <w:tmpl w:val="8152850E"/>
    <w:styleLink w:val="WW8Num2"/>
    <w:lvl w:ilvl="0">
      <w:start w:val="1"/>
      <w:numFmt w:val="japaneseCounting"/>
      <w:lvlText w:val="%1、"/>
      <w:lvlJc w:val="left"/>
      <w:pPr>
        <w:ind w:left="2169" w:hanging="720"/>
      </w:pPr>
    </w:lvl>
    <w:lvl w:ilvl="1">
      <w:start w:val="1"/>
      <w:numFmt w:val="ideographTraditional"/>
      <w:lvlText w:val="%2、"/>
      <w:lvlJc w:val="left"/>
      <w:pPr>
        <w:ind w:left="2409" w:hanging="480"/>
      </w:pPr>
    </w:lvl>
    <w:lvl w:ilvl="2">
      <w:start w:val="1"/>
      <w:numFmt w:val="lowerRoman"/>
      <w:lvlText w:val="%3."/>
      <w:lvlJc w:val="right"/>
      <w:pPr>
        <w:ind w:left="2889" w:hanging="480"/>
      </w:pPr>
    </w:lvl>
    <w:lvl w:ilvl="3">
      <w:start w:val="1"/>
      <w:numFmt w:val="decimal"/>
      <w:lvlText w:val="%4."/>
      <w:lvlJc w:val="left"/>
      <w:pPr>
        <w:ind w:left="3369" w:hanging="480"/>
      </w:pPr>
    </w:lvl>
    <w:lvl w:ilvl="4">
      <w:start w:val="1"/>
      <w:numFmt w:val="ideographTraditional"/>
      <w:lvlText w:val="%5、"/>
      <w:lvlJc w:val="left"/>
      <w:pPr>
        <w:ind w:left="3849" w:hanging="480"/>
      </w:pPr>
    </w:lvl>
    <w:lvl w:ilvl="5">
      <w:start w:val="1"/>
      <w:numFmt w:val="lowerRoman"/>
      <w:lvlText w:val="%6."/>
      <w:lvlJc w:val="right"/>
      <w:pPr>
        <w:ind w:left="4329" w:hanging="480"/>
      </w:pPr>
    </w:lvl>
    <w:lvl w:ilvl="6">
      <w:start w:val="1"/>
      <w:numFmt w:val="decimal"/>
      <w:lvlText w:val="%7."/>
      <w:lvlJc w:val="left"/>
      <w:pPr>
        <w:ind w:left="4809" w:hanging="480"/>
      </w:pPr>
    </w:lvl>
    <w:lvl w:ilvl="7">
      <w:start w:val="1"/>
      <w:numFmt w:val="ideographTraditional"/>
      <w:lvlText w:val="%8、"/>
      <w:lvlJc w:val="left"/>
      <w:pPr>
        <w:ind w:left="5289" w:hanging="480"/>
      </w:pPr>
    </w:lvl>
    <w:lvl w:ilvl="8">
      <w:start w:val="1"/>
      <w:numFmt w:val="lowerRoman"/>
      <w:lvlText w:val="%9."/>
      <w:lvlJc w:val="right"/>
      <w:pPr>
        <w:ind w:left="576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05C4"/>
    <w:rsid w:val="007338BD"/>
    <w:rsid w:val="008D7844"/>
    <w:rsid w:val="00A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EE3F"/>
  <w15:docId w15:val="{6C1E7DA9-2997-4125-BF2E-200B211E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No Spacing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napToGrid w:val="0"/>
    </w:pPr>
    <w:rPr>
      <w:sz w:val="20"/>
      <w:szCs w:val="20"/>
    </w:r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DocumentMap">
    <w:name w:val="DocumentMap"/>
    <w:pPr>
      <w:textAlignment w:val="auto"/>
    </w:pPr>
    <w:rPr>
      <w:rFonts w:ascii="Calibri" w:eastAsia="Calibri" w:hAnsi="Calibri" w:cs="Calibri"/>
      <w:sz w:val="20"/>
      <w:szCs w:val="20"/>
      <w:lang w:bidi="ar-SA"/>
    </w:rPr>
  </w:style>
  <w:style w:type="character" w:customStyle="1" w:styleId="WW8Num1z0">
    <w:name w:val="WW8Num1z0"/>
    <w:rPr>
      <w:color w:val="000000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0338.SA/AppData/Local/Microsoft/Windows/INetCache/Content.Outlook/J27B51LF/20210721_&#30332;&#24067;&#29256;_&#20778;&#31168;&#36939;&#21205;&#36984;&#25163;&#22521;&#39178;&#36774;&#27861;_&#20462;&#27491;&#26781;&#25991;ODT&#27284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0259 楊金昌</dc:creator>
  <cp:lastModifiedBy>協 橄</cp:lastModifiedBy>
  <cp:revision>2</cp:revision>
  <cp:lastPrinted>2020-09-24T12:23:00Z</cp:lastPrinted>
  <dcterms:created xsi:type="dcterms:W3CDTF">2022-02-17T07:13:00Z</dcterms:created>
  <dcterms:modified xsi:type="dcterms:W3CDTF">2022-02-17T07:13:00Z</dcterms:modified>
</cp:coreProperties>
</file>