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標楷體" w:hAnsi="標楷體" w:eastAsia="標楷體"/>
        </w:rPr>
      </w:pPr>
      <w:r>
        <w:rPr>
          <w:rFonts w:ascii="標楷體" w:hAnsi="標楷體" w:eastAsia="標楷體"/>
          <w:spacing w:val="-9"/>
        </w:rPr>
        <w:t>中華民國橄欖球協會運動員委員會選舉實施原則</w:t>
      </w:r>
    </w:p>
    <w:p>
      <w:pPr>
        <w:pStyle w:val="3"/>
        <w:spacing w:before="66"/>
        <w:ind w:left="3084"/>
        <w:rPr>
          <w:rFonts w:ascii="標楷體" w:hAnsi="標楷體" w:eastAsia="標楷體"/>
          <w:spacing w:val="-6"/>
          <w:sz w:val="22"/>
          <w:szCs w:val="22"/>
        </w:rPr>
      </w:pPr>
      <w:r>
        <w:rPr>
          <w:rFonts w:hint="eastAsia" w:ascii="標楷體" w:hAnsi="標楷體" w:eastAsia="標楷體"/>
          <w:spacing w:val="-6"/>
          <w:sz w:val="22"/>
          <w:szCs w:val="22"/>
        </w:rPr>
        <w:t>經</w:t>
      </w:r>
      <w:r>
        <w:rPr>
          <w:rFonts w:ascii="標楷體" w:hAnsi="標楷體" w:eastAsia="標楷體"/>
          <w:spacing w:val="-6"/>
          <w:sz w:val="22"/>
          <w:szCs w:val="22"/>
        </w:rPr>
        <w:t>114年11月22日第13屆第8次理監事聯席會會議通過</w:t>
      </w:r>
    </w:p>
    <w:p>
      <w:pPr>
        <w:pStyle w:val="3"/>
        <w:spacing w:before="66"/>
        <w:ind w:left="3084"/>
        <w:rPr>
          <w:rFonts w:ascii="標楷體" w:hAnsi="標楷體" w:eastAsia="標楷體"/>
          <w:sz w:val="22"/>
          <w:szCs w:val="22"/>
        </w:rPr>
      </w:pPr>
      <w:r>
        <w:rPr>
          <w:rFonts w:hint="eastAsia" w:ascii="標楷體" w:hAnsi="標楷體" w:eastAsia="標楷體"/>
          <w:spacing w:val="-6"/>
          <w:sz w:val="22"/>
          <w:szCs w:val="22"/>
          <w:lang w:eastAsia="zh-TW"/>
        </w:rPr>
        <w:t>運</w:t>
      </w:r>
      <w:r>
        <w:rPr>
          <w:rFonts w:hint="eastAsia" w:ascii="標楷體" w:hAnsi="標楷體" w:eastAsia="標楷體"/>
          <w:spacing w:val="-6"/>
          <w:sz w:val="22"/>
          <w:szCs w:val="22"/>
        </w:rPr>
        <w:t>動部</w:t>
      </w:r>
      <w:r>
        <w:rPr>
          <w:rFonts w:ascii="標楷體" w:hAnsi="標楷體" w:eastAsia="標楷體"/>
          <w:spacing w:val="-6"/>
          <w:sz w:val="22"/>
          <w:szCs w:val="22"/>
        </w:rPr>
        <w:t>1</w:t>
      </w:r>
      <w:r>
        <w:rPr>
          <w:rFonts w:hint="eastAsia" w:ascii="標楷體" w:hAnsi="標楷體" w:eastAsia="標楷體"/>
          <w:spacing w:val="-6"/>
          <w:sz w:val="22"/>
          <w:szCs w:val="22"/>
          <w:lang w:val="en-US" w:eastAsia="zh-TW"/>
        </w:rPr>
        <w:t>1</w:t>
      </w:r>
      <w:bookmarkStart w:id="0" w:name="_GoBack"/>
      <w:bookmarkEnd w:id="0"/>
      <w:r>
        <w:rPr>
          <w:rFonts w:ascii="標楷體" w:hAnsi="標楷體" w:eastAsia="標楷體"/>
          <w:spacing w:val="-6"/>
          <w:sz w:val="22"/>
          <w:szCs w:val="22"/>
        </w:rPr>
        <w:t>4年12月12日運競(一)字第1140059912號函同意備查</w:t>
      </w:r>
    </w:p>
    <w:p>
      <w:pPr>
        <w:pStyle w:val="3"/>
        <w:spacing w:before="131"/>
        <w:ind w:left="145"/>
        <w:rPr>
          <w:rFonts w:ascii="標楷體" w:hAnsi="標楷體" w:eastAsia="標楷體"/>
        </w:rPr>
      </w:pPr>
      <w:r>
        <w:rPr>
          <w:rFonts w:ascii="標楷體" w:hAnsi="標楷體" w:eastAsia="標楷體"/>
          <w:spacing w:val="-6"/>
        </w:rPr>
        <w:t>一、選舉期限</w:t>
      </w:r>
      <w:r>
        <w:rPr>
          <w:rFonts w:hint="eastAsia" w:ascii="標楷體" w:hAnsi="標楷體" w:eastAsia="標楷體"/>
          <w:spacing w:val="-6"/>
        </w:rPr>
        <w:t>:</w:t>
      </w:r>
    </w:p>
    <w:p>
      <w:pPr>
        <w:pStyle w:val="3"/>
        <w:spacing w:before="127" w:line="415" w:lineRule="auto"/>
        <w:ind w:left="730" w:right="547" w:hanging="447"/>
        <w:rPr>
          <w:rFonts w:ascii="標楷體" w:hAnsi="標楷體" w:eastAsia="標楷體"/>
        </w:rPr>
      </w:pPr>
      <w:r>
        <w:rPr>
          <w:rFonts w:ascii="標楷體" w:hAnsi="標楷體" w:eastAsia="標楷體"/>
          <w:spacing w:val="-4"/>
        </w:rPr>
        <w:t>(一)本委員會選舉作業於中華民國橄欖球協會（以下簡稱本會）新任理、監</w:t>
      </w:r>
      <w:r>
        <w:rPr>
          <w:rFonts w:ascii="標楷體" w:hAnsi="標楷體" w:eastAsia="標楷體"/>
        </w:rPr>
        <w:t>事產生後 2 個月內辦理，採現場投票。</w:t>
      </w:r>
    </w:p>
    <w:p>
      <w:pPr>
        <w:pStyle w:val="3"/>
        <w:spacing w:before="0" w:line="246" w:lineRule="exact"/>
        <w:ind w:left="144"/>
        <w:rPr>
          <w:rFonts w:ascii="標楷體" w:hAnsi="標楷體" w:eastAsia="標楷體"/>
        </w:rPr>
      </w:pPr>
      <w:r>
        <w:rPr>
          <w:rFonts w:ascii="標楷體" w:hAnsi="標楷體" w:eastAsia="標楷體"/>
          <w:spacing w:val="-7"/>
        </w:rPr>
        <w:t>二、本委員會選舉人與被選舉人資格條件如下：</w:t>
      </w:r>
    </w:p>
    <w:p>
      <w:pPr>
        <w:pStyle w:val="3"/>
        <w:spacing w:before="104"/>
        <w:ind w:left="284"/>
        <w:rPr>
          <w:rFonts w:ascii="標楷體" w:hAnsi="標楷體" w:eastAsia="標楷體"/>
        </w:rPr>
      </w:pPr>
      <w:r>
        <w:rPr>
          <w:rFonts w:ascii="標楷體" w:hAnsi="標楷體" w:eastAsia="標楷體"/>
          <w:spacing w:val="-7"/>
        </w:rPr>
        <w:t>(一)選舉人</w:t>
      </w:r>
    </w:p>
    <w:p>
      <w:pPr>
        <w:pStyle w:val="3"/>
        <w:spacing w:before="128"/>
        <w:ind w:left="572"/>
        <w:rPr>
          <w:rFonts w:ascii="標楷體" w:hAnsi="標楷體" w:eastAsia="標楷體"/>
        </w:rPr>
      </w:pPr>
      <w:r>
        <w:rPr>
          <w:rFonts w:ascii="標楷體" w:hAnsi="標楷體" w:eastAsia="標楷體"/>
          <w:spacing w:val="-12"/>
        </w:rPr>
        <w:t>1</w:t>
      </w:r>
      <w:r>
        <w:rPr>
          <w:rFonts w:ascii="標楷體" w:hAnsi="標楷體" w:eastAsia="標楷體"/>
          <w:spacing w:val="-18"/>
        </w:rPr>
        <w:t xml:space="preserve">、年滿 </w:t>
      </w:r>
      <w:r>
        <w:rPr>
          <w:rFonts w:ascii="標楷體" w:hAnsi="標楷體" w:eastAsia="標楷體"/>
          <w:spacing w:val="-12"/>
        </w:rPr>
        <w:t>18</w:t>
      </w:r>
      <w:r>
        <w:rPr>
          <w:rFonts w:ascii="標楷體" w:hAnsi="標楷體" w:eastAsia="標楷體"/>
          <w:spacing w:val="-16"/>
        </w:rPr>
        <w:t xml:space="preserve"> 歲。</w:t>
      </w:r>
    </w:p>
    <w:p>
      <w:pPr>
        <w:pStyle w:val="3"/>
        <w:ind w:left="572"/>
        <w:rPr>
          <w:rFonts w:ascii="標楷體" w:hAnsi="標楷體" w:eastAsia="標楷體"/>
        </w:rPr>
      </w:pPr>
      <w:r>
        <w:rPr>
          <w:rFonts w:ascii="標楷體" w:hAnsi="標楷體" w:eastAsia="標楷體"/>
          <w:spacing w:val="-6"/>
        </w:rPr>
        <w:t>2</w:t>
      </w:r>
      <w:r>
        <w:rPr>
          <w:rFonts w:ascii="標楷體" w:hAnsi="標楷體" w:eastAsia="標楷體"/>
          <w:spacing w:val="-7"/>
        </w:rPr>
        <w:t>、於選舉人名冊公告前符合下列身分或之一者：</w:t>
      </w:r>
    </w:p>
    <w:p>
      <w:pPr>
        <w:pStyle w:val="7"/>
        <w:numPr>
          <w:ilvl w:val="0"/>
          <w:numId w:val="1"/>
        </w:numPr>
        <w:tabs>
          <w:tab w:val="left" w:pos="1130"/>
          <w:tab w:val="left" w:pos="1136"/>
        </w:tabs>
        <w:spacing w:before="135" w:line="312" w:lineRule="auto"/>
        <w:ind w:hanging="428"/>
        <w:rPr>
          <w:rFonts w:ascii="標楷體" w:hAnsi="標楷體" w:eastAsia="標楷體"/>
          <w:sz w:val="26"/>
          <w:szCs w:val="26"/>
        </w:rPr>
      </w:pPr>
      <w:r>
        <w:rPr>
          <w:rFonts w:ascii="標楷體" w:hAnsi="標楷體" w:eastAsia="標楷體"/>
          <w:spacing w:val="-2"/>
          <w:sz w:val="26"/>
          <w:szCs w:val="26"/>
        </w:rPr>
        <w:t>近一屆奧林匹克運動會、亞洲運動會或世界大學運動會之培訓隊選</w:t>
      </w:r>
      <w:r>
        <w:rPr>
          <w:rFonts w:ascii="標楷體" w:hAnsi="標楷體" w:eastAsia="標楷體"/>
          <w:spacing w:val="-6"/>
          <w:sz w:val="26"/>
          <w:szCs w:val="26"/>
        </w:rPr>
        <w:t>手。本次(第14屆)選舉人資格為經國訓中心核定之「2022年亞洲運動</w:t>
      </w:r>
      <w:r>
        <w:rPr>
          <w:rFonts w:ascii="標楷體" w:hAnsi="標楷體" w:eastAsia="標楷體"/>
          <w:spacing w:val="-2"/>
          <w:sz w:val="26"/>
          <w:szCs w:val="26"/>
        </w:rPr>
        <w:t>會培訓選手」。</w:t>
      </w:r>
    </w:p>
    <w:p>
      <w:pPr>
        <w:pStyle w:val="7"/>
        <w:numPr>
          <w:ilvl w:val="0"/>
          <w:numId w:val="1"/>
        </w:numPr>
        <w:tabs>
          <w:tab w:val="left" w:pos="917"/>
          <w:tab w:val="left" w:pos="1042"/>
        </w:tabs>
        <w:spacing w:before="17" w:line="326" w:lineRule="auto"/>
        <w:ind w:left="917" w:right="304" w:hanging="257"/>
        <w:rPr>
          <w:rFonts w:ascii="標楷體" w:hAnsi="標楷體" w:eastAsia="標楷體"/>
          <w:sz w:val="26"/>
          <w:szCs w:val="26"/>
        </w:rPr>
      </w:pPr>
      <w:r>
        <w:rPr>
          <w:rFonts w:ascii="標楷體" w:hAnsi="標楷體" w:eastAsia="標楷體"/>
          <w:spacing w:val="-2"/>
          <w:sz w:val="26"/>
          <w:szCs w:val="26"/>
        </w:rPr>
        <w:t>參加近一屆或近一年本會舉辦之全國性賽事最優級組(公開組)之選手。本次(第14屆)選舉人資格為「2024年臺灣企業橄欖球聯賽」參賽選手。</w:t>
      </w:r>
    </w:p>
    <w:p>
      <w:pPr>
        <w:pStyle w:val="7"/>
        <w:numPr>
          <w:ilvl w:val="0"/>
          <w:numId w:val="1"/>
        </w:numPr>
        <w:tabs>
          <w:tab w:val="left" w:pos="1091"/>
        </w:tabs>
        <w:spacing w:line="332" w:lineRule="exact"/>
        <w:ind w:left="1091" w:right="0" w:hanging="382"/>
        <w:rPr>
          <w:rFonts w:ascii="標楷體" w:hAnsi="標楷體" w:eastAsia="標楷體"/>
          <w:sz w:val="26"/>
          <w:szCs w:val="26"/>
        </w:rPr>
      </w:pPr>
      <w:r>
        <w:rPr>
          <w:rFonts w:ascii="標楷體" w:hAnsi="標楷體" w:eastAsia="標楷體"/>
          <w:spacing w:val="-7"/>
          <w:sz w:val="26"/>
          <w:szCs w:val="26"/>
        </w:rPr>
        <w:t>曾參加近一屆世界錦標賽、亞洲錦標賽或其他經本會認定之國際</w:t>
      </w:r>
      <w:r>
        <w:rPr>
          <w:rFonts w:hint="eastAsia" w:ascii="標楷體" w:hAnsi="標楷體" w:eastAsia="標楷體"/>
          <w:spacing w:val="-7"/>
          <w:sz w:val="26"/>
          <w:szCs w:val="26"/>
        </w:rPr>
        <w:t>賽之</w:t>
      </w:r>
    </w:p>
    <w:p>
      <w:pPr>
        <w:pStyle w:val="3"/>
        <w:spacing w:before="159" w:line="256" w:lineRule="auto"/>
        <w:ind w:left="1136" w:right="132"/>
        <w:rPr>
          <w:rFonts w:ascii="標楷體" w:hAnsi="標楷體" w:eastAsia="標楷體"/>
          <w:spacing w:val="-10"/>
        </w:rPr>
      </w:pPr>
      <w:r>
        <w:rPr>
          <w:rFonts w:ascii="標楷體" w:hAnsi="標楷體" w:eastAsia="標楷體"/>
          <w:spacing w:val="-6"/>
        </w:rPr>
        <w:t>之選手。本次(第14屆)選舉人資格為「2025年亞洲聯盟盃」參賽選</w:t>
      </w:r>
      <w:r>
        <w:rPr>
          <w:rFonts w:ascii="標楷體" w:hAnsi="標楷體" w:eastAsia="標楷體"/>
          <w:spacing w:val="-10"/>
        </w:rPr>
        <w:t>手、「2024年U19亞青標賽」參賽選手、「2025年亞洲七人制巡迴賽」參</w:t>
      </w:r>
    </w:p>
    <w:p>
      <w:pPr>
        <w:pStyle w:val="3"/>
        <w:spacing w:before="159" w:line="256" w:lineRule="auto"/>
        <w:ind w:left="1136" w:right="132"/>
        <w:rPr>
          <w:rFonts w:ascii="標楷體" w:hAnsi="標楷體" w:eastAsia="標楷體"/>
        </w:rPr>
      </w:pPr>
      <w:r>
        <w:rPr>
          <w:rFonts w:ascii="標楷體" w:hAnsi="標楷體" w:eastAsia="標楷體"/>
          <w:spacing w:val="-10"/>
        </w:rPr>
        <w:t>賽</w:t>
      </w:r>
      <w:r>
        <w:rPr>
          <w:rFonts w:ascii="標楷體" w:hAnsi="標楷體" w:eastAsia="標楷體"/>
          <w:spacing w:val="-4"/>
        </w:rPr>
        <w:t>選手。</w:t>
      </w:r>
    </w:p>
    <w:p>
      <w:pPr>
        <w:pStyle w:val="3"/>
        <w:spacing w:before="82"/>
        <w:ind w:left="284"/>
        <w:rPr>
          <w:rFonts w:ascii="標楷體" w:hAnsi="標楷體" w:eastAsia="標楷體"/>
        </w:rPr>
      </w:pPr>
      <w:r>
        <w:rPr>
          <w:rFonts w:ascii="標楷體" w:hAnsi="標楷體" w:eastAsia="標楷體"/>
          <w:spacing w:val="-7"/>
        </w:rPr>
        <w:t>(二)被選舉人：</w:t>
      </w:r>
    </w:p>
    <w:p>
      <w:pPr>
        <w:pStyle w:val="3"/>
        <w:spacing w:before="126"/>
        <w:ind w:left="622"/>
        <w:rPr>
          <w:rFonts w:ascii="標楷體" w:hAnsi="標楷體" w:eastAsia="標楷體"/>
        </w:rPr>
      </w:pPr>
      <w:r>
        <w:rPr>
          <w:rFonts w:ascii="標楷體" w:hAnsi="標楷體" w:eastAsia="標楷體"/>
          <w:spacing w:val="-12"/>
        </w:rPr>
        <w:t>1</w:t>
      </w:r>
      <w:r>
        <w:rPr>
          <w:rFonts w:ascii="標楷體" w:hAnsi="標楷體" w:eastAsia="標楷體"/>
          <w:spacing w:val="-33"/>
        </w:rPr>
        <w:t xml:space="preserve">、 年滿 </w:t>
      </w:r>
      <w:r>
        <w:rPr>
          <w:rFonts w:ascii="標楷體" w:hAnsi="標楷體" w:eastAsia="標楷體"/>
          <w:spacing w:val="-12"/>
        </w:rPr>
        <w:t>18</w:t>
      </w:r>
      <w:r>
        <w:rPr>
          <w:rFonts w:ascii="標楷體" w:hAnsi="標楷體" w:eastAsia="標楷體"/>
          <w:spacing w:val="-17"/>
        </w:rPr>
        <w:t xml:space="preserve"> 歲。</w:t>
      </w:r>
    </w:p>
    <w:p>
      <w:pPr>
        <w:pStyle w:val="3"/>
        <w:spacing w:before="127"/>
        <w:ind w:left="622"/>
        <w:rPr>
          <w:rFonts w:ascii="標楷體" w:hAnsi="標楷體" w:eastAsia="標楷體"/>
        </w:rPr>
      </w:pPr>
      <w:r>
        <w:rPr>
          <w:rFonts w:ascii="標楷體" w:hAnsi="標楷體" w:eastAsia="標楷體"/>
          <w:spacing w:val="-14"/>
        </w:rPr>
        <w:t>2、 於參選登記時符合下列身分或之一者：</w:t>
      </w:r>
    </w:p>
    <w:p>
      <w:pPr>
        <w:pStyle w:val="7"/>
        <w:numPr>
          <w:ilvl w:val="0"/>
          <w:numId w:val="2"/>
        </w:numPr>
        <w:tabs>
          <w:tab w:val="left" w:pos="1130"/>
          <w:tab w:val="left" w:pos="1136"/>
        </w:tabs>
        <w:spacing w:before="140" w:line="312" w:lineRule="auto"/>
        <w:ind w:hanging="428"/>
        <w:rPr>
          <w:rFonts w:ascii="標楷體" w:hAnsi="標楷體" w:eastAsia="標楷體"/>
          <w:sz w:val="26"/>
          <w:szCs w:val="26"/>
        </w:rPr>
      </w:pPr>
      <w:r>
        <w:rPr>
          <w:rFonts w:ascii="標楷體" w:hAnsi="標楷體" w:eastAsia="標楷體"/>
          <w:spacing w:val="-2"/>
          <w:sz w:val="26"/>
          <w:szCs w:val="26"/>
        </w:rPr>
        <w:t>近一屆奧林匹克運動會、亞洲運動會或世界大學運動會之培訓隊選</w:t>
      </w:r>
      <w:r>
        <w:rPr>
          <w:rFonts w:ascii="標楷體" w:hAnsi="標楷體" w:eastAsia="標楷體"/>
          <w:spacing w:val="-6"/>
          <w:sz w:val="26"/>
          <w:szCs w:val="26"/>
        </w:rPr>
        <w:t>手。本次(第14屆)被選舉人資格為經國訓中心核定之「2022年亞洲運</w:t>
      </w:r>
      <w:r>
        <w:rPr>
          <w:rFonts w:ascii="標楷體" w:hAnsi="標楷體" w:eastAsia="標楷體"/>
          <w:spacing w:val="-2"/>
          <w:sz w:val="26"/>
          <w:szCs w:val="26"/>
        </w:rPr>
        <w:t>動會」培訓隊選手。</w:t>
      </w:r>
    </w:p>
    <w:p>
      <w:pPr>
        <w:pStyle w:val="7"/>
        <w:numPr>
          <w:ilvl w:val="0"/>
          <w:numId w:val="2"/>
        </w:numPr>
        <w:tabs>
          <w:tab w:val="left" w:pos="994"/>
          <w:tab w:val="left" w:pos="1090"/>
        </w:tabs>
        <w:spacing w:before="20" w:line="326" w:lineRule="auto"/>
        <w:ind w:left="994" w:right="772" w:hanging="286"/>
        <w:jc w:val="both"/>
        <w:rPr>
          <w:rFonts w:ascii="標楷體" w:hAnsi="標楷體" w:eastAsia="標楷體"/>
          <w:sz w:val="26"/>
          <w:szCs w:val="26"/>
        </w:rPr>
      </w:pPr>
      <w:r>
        <w:rPr>
          <w:rFonts w:ascii="標楷體" w:hAnsi="標楷體" w:eastAsia="標楷體"/>
          <w:spacing w:val="-2"/>
          <w:sz w:val="26"/>
          <w:szCs w:val="26"/>
        </w:rPr>
        <w:t>參加近一屆或近一年本會舉辦之全國性賽事最優級組(公開組)之選手。本次(第14屆)被選舉人資格為「2024年臺灣企業橄欖球聯賽」參賽選手。</w:t>
      </w:r>
    </w:p>
    <w:p>
      <w:pPr>
        <w:pStyle w:val="3"/>
        <w:spacing w:before="11" w:line="300" w:lineRule="auto"/>
        <w:ind w:left="1136" w:right="420" w:hanging="428"/>
        <w:rPr>
          <w:rFonts w:ascii="標楷體" w:hAnsi="標楷體" w:eastAsia="標楷體"/>
        </w:rPr>
      </w:pPr>
      <w:r>
        <w:rPr>
          <w:rFonts w:ascii="標楷體" w:hAnsi="標楷體" w:eastAsia="標楷體"/>
          <w:spacing w:val="-2"/>
        </w:rPr>
        <w:t>(2</w:t>
      </w:r>
      <w:r>
        <w:rPr>
          <w:rFonts w:ascii="標楷體" w:hAnsi="標楷體" w:eastAsia="標楷體"/>
          <w:spacing w:val="-46"/>
        </w:rPr>
        <w:t xml:space="preserve">) </w:t>
      </w:r>
      <w:r>
        <w:rPr>
          <w:rFonts w:ascii="標楷體" w:hAnsi="標楷體" w:eastAsia="標楷體"/>
          <w:spacing w:val="-2"/>
        </w:rPr>
        <w:t>曾參加近一屆世界錦標賽、亞洲錦標賽及經本會認定之國際賽事之選手。本次(第14屆)被選舉人資格為「2025年亞洲聯盟盃」參賽選手、</w:t>
      </w:r>
    </w:p>
    <w:p>
      <w:pPr>
        <w:pStyle w:val="3"/>
        <w:spacing w:before="34" w:line="326" w:lineRule="auto"/>
        <w:ind w:left="1136" w:right="542"/>
        <w:rPr>
          <w:rFonts w:ascii="標楷體" w:hAnsi="標楷體" w:eastAsia="標楷體"/>
        </w:rPr>
      </w:pPr>
      <w:r>
        <w:rPr>
          <w:rFonts w:ascii="標楷體" w:hAnsi="標楷體" w:eastAsia="標楷體"/>
          <w:spacing w:val="-2"/>
        </w:rPr>
        <w:t>「2024年U19亞青標賽」參賽選手、「2025年亞洲七人制巡迴賽」參</w:t>
      </w:r>
      <w:r>
        <w:rPr>
          <w:rFonts w:ascii="標楷體" w:hAnsi="標楷體" w:eastAsia="標楷體"/>
          <w:spacing w:val="-4"/>
        </w:rPr>
        <w:t>賽選手。</w:t>
      </w:r>
    </w:p>
    <w:p>
      <w:pPr>
        <w:pStyle w:val="3"/>
        <w:spacing w:before="28" w:line="324" w:lineRule="auto"/>
        <w:ind w:left="0" w:right="400"/>
        <w:rPr>
          <w:rFonts w:ascii="標楷體" w:hAnsi="標楷體" w:eastAsia="標楷體"/>
          <w:spacing w:val="-4"/>
        </w:rPr>
      </w:pPr>
      <w:r>
        <w:rPr>
          <w:rFonts w:hint="eastAsia" w:ascii="標楷體" w:hAnsi="標楷體" w:eastAsia="標楷體"/>
          <w:spacing w:val="-4"/>
        </w:rPr>
        <w:t>三、參選登記：參選者應於本會公告參選登記日起</w:t>
      </w:r>
      <w:r>
        <w:rPr>
          <w:rFonts w:ascii="標楷體" w:hAnsi="標楷體" w:eastAsia="標楷體"/>
          <w:spacing w:val="-4"/>
        </w:rPr>
        <w:t xml:space="preserve"> 10 日內，檢附符合前點規</w:t>
      </w:r>
    </w:p>
    <w:p>
      <w:pPr>
        <w:pStyle w:val="3"/>
        <w:spacing w:before="28" w:line="324" w:lineRule="auto"/>
        <w:ind w:left="881" w:right="400"/>
        <w:rPr>
          <w:rFonts w:ascii="標楷體" w:hAnsi="標楷體" w:eastAsia="標楷體"/>
        </w:rPr>
      </w:pPr>
      <w:r>
        <w:rPr>
          <w:rFonts w:ascii="標楷體" w:hAnsi="標楷體" w:eastAsia="標楷體"/>
          <w:spacing w:val="-4"/>
        </w:rPr>
        <w:t>定資格之證明資料（身分證影本及參賽證明影本</w:t>
      </w:r>
      <w:r>
        <w:rPr>
          <w:rFonts w:ascii="標楷體" w:hAnsi="標楷體" w:eastAsia="標楷體"/>
          <w:spacing w:val="-152"/>
        </w:rPr>
        <w:t>）</w:t>
      </w:r>
      <w:r>
        <w:rPr>
          <w:rFonts w:ascii="標楷體" w:hAnsi="標楷體" w:eastAsia="標楷體"/>
          <w:spacing w:val="-6"/>
        </w:rPr>
        <w:t>，於本會上班時間親自</w:t>
      </w:r>
      <w:r>
        <w:rPr>
          <w:rFonts w:ascii="標楷體" w:hAnsi="標楷體" w:eastAsia="標楷體"/>
          <w:spacing w:val="-2"/>
        </w:rPr>
        <w:t>或委託他人（附委託書）至本會（地址）完成登記，或郵寄至本會信</w:t>
      </w:r>
    </w:p>
    <w:p>
      <w:pPr>
        <w:pStyle w:val="3"/>
        <w:ind w:left="881"/>
        <w:rPr>
          <w:rFonts w:ascii="標楷體" w:hAnsi="標楷體" w:eastAsia="標楷體"/>
        </w:rPr>
      </w:pPr>
      <w:r>
        <w:rPr>
          <w:rFonts w:ascii="標楷體" w:hAnsi="標楷體" w:eastAsia="標楷體"/>
          <w:spacing w:val="-10"/>
        </w:rPr>
        <w:t>箱，逾期不予受理。</w:t>
      </w:r>
    </w:p>
    <w:p>
      <w:pPr>
        <w:pStyle w:val="3"/>
        <w:spacing w:before="238"/>
        <w:rPr>
          <w:rFonts w:ascii="標楷體" w:hAnsi="標楷體" w:eastAsia="標楷體"/>
        </w:rPr>
      </w:pPr>
      <w:r>
        <w:rPr>
          <w:rFonts w:ascii="標楷體" w:hAnsi="標楷體" w:eastAsia="標楷體"/>
          <w:spacing w:val="-9"/>
        </w:rPr>
        <w:t xml:space="preserve">四、參選資格審查：由本會選務委員會於登記參選截止日次日起 </w:t>
      </w:r>
      <w:r>
        <w:rPr>
          <w:rFonts w:ascii="標楷體" w:hAnsi="標楷體" w:eastAsia="標楷體"/>
          <w:spacing w:val="-8"/>
        </w:rPr>
        <w:t>7</w:t>
      </w:r>
      <w:r>
        <w:rPr>
          <w:rFonts w:ascii="標楷體" w:hAnsi="標楷體" w:eastAsia="標楷體"/>
          <w:spacing w:val="-13"/>
        </w:rPr>
        <w:t xml:space="preserve"> 日(工 作</w:t>
      </w:r>
    </w:p>
    <w:p>
      <w:pPr>
        <w:pStyle w:val="3"/>
        <w:spacing w:before="241" w:line="324" w:lineRule="auto"/>
        <w:ind w:left="881" w:right="614"/>
        <w:rPr>
          <w:rFonts w:ascii="標楷體" w:hAnsi="標楷體" w:eastAsia="標楷體"/>
        </w:rPr>
      </w:pPr>
      <w:r>
        <w:rPr>
          <w:rFonts w:ascii="標楷體" w:hAnsi="標楷體" w:eastAsia="標楷體"/>
          <w:spacing w:val="-7"/>
        </w:rPr>
        <w:t xml:space="preserve">天)內完成資格審查，並於審查結束後次日起 </w:t>
      </w:r>
      <w:r>
        <w:rPr>
          <w:rFonts w:ascii="標楷體" w:hAnsi="標楷體" w:eastAsia="標楷體"/>
          <w:spacing w:val="-6"/>
        </w:rPr>
        <w:t>3</w:t>
      </w:r>
      <w:r>
        <w:rPr>
          <w:rFonts w:ascii="標楷體" w:hAnsi="標楷體" w:eastAsia="標楷體"/>
          <w:spacing w:val="-11"/>
        </w:rPr>
        <w:t xml:space="preserve"> 日(工作天)內，將符合</w:t>
      </w:r>
      <w:r>
        <w:rPr>
          <w:rFonts w:ascii="標楷體" w:hAnsi="標楷體" w:eastAsia="標楷體"/>
          <w:spacing w:val="-10"/>
        </w:rPr>
        <w:t>資格之候選人名冊公告於本會網站，同時得視需求請運動部協助公告。</w:t>
      </w:r>
    </w:p>
    <w:p>
      <w:pPr>
        <w:pStyle w:val="3"/>
        <w:rPr>
          <w:rFonts w:ascii="標楷體" w:hAnsi="標楷體" w:eastAsia="標楷體"/>
        </w:rPr>
      </w:pPr>
      <w:r>
        <w:rPr>
          <w:rFonts w:ascii="標楷體" w:hAnsi="標楷體" w:eastAsia="標楷體"/>
          <w:spacing w:val="-10"/>
        </w:rPr>
        <w:t>五、選舉作業：</w:t>
      </w:r>
    </w:p>
    <w:p>
      <w:pPr>
        <w:pStyle w:val="3"/>
        <w:spacing w:before="238" w:line="324" w:lineRule="auto"/>
        <w:ind w:left="709" w:right="616" w:hanging="567"/>
        <w:rPr>
          <w:rFonts w:ascii="標楷體" w:hAnsi="標楷體" w:eastAsia="標楷體"/>
        </w:rPr>
      </w:pPr>
      <w:r>
        <w:rPr>
          <w:rFonts w:ascii="標楷體" w:hAnsi="標楷體" w:eastAsia="標楷體"/>
          <w:spacing w:val="-8"/>
        </w:rPr>
        <w:t xml:space="preserve">(一)本委員會選舉應於選舉日 </w:t>
      </w:r>
      <w:r>
        <w:rPr>
          <w:rFonts w:ascii="標楷體" w:hAnsi="標楷體" w:eastAsia="標楷體"/>
          <w:spacing w:val="-6"/>
        </w:rPr>
        <w:t>15</w:t>
      </w:r>
      <w:r>
        <w:rPr>
          <w:rFonts w:ascii="標楷體" w:hAnsi="標楷體" w:eastAsia="標楷體"/>
          <w:spacing w:val="-11"/>
        </w:rPr>
        <w:t xml:space="preserve"> 日前通知選舉人參加，並由本會指定辦理本</w:t>
      </w:r>
      <w:r>
        <w:rPr>
          <w:rFonts w:ascii="標楷體" w:hAnsi="標楷體" w:eastAsia="標楷體"/>
          <w:spacing w:val="-2"/>
        </w:rPr>
        <w:t>委員會選舉之選務人員。</w:t>
      </w:r>
    </w:p>
    <w:p>
      <w:pPr>
        <w:pStyle w:val="3"/>
        <w:rPr>
          <w:rFonts w:ascii="標楷體" w:hAnsi="標楷體" w:eastAsia="標楷體"/>
        </w:rPr>
      </w:pPr>
      <w:r>
        <w:rPr>
          <w:rFonts w:ascii="標楷體" w:hAnsi="標楷體" w:eastAsia="標楷體"/>
          <w:spacing w:val="-10"/>
        </w:rPr>
        <w:t>(二)本委員會選舉由符合資格之全體選舉人採現場投票。</w:t>
      </w:r>
    </w:p>
    <w:p>
      <w:pPr>
        <w:pStyle w:val="3"/>
        <w:spacing w:before="238"/>
        <w:rPr>
          <w:rFonts w:ascii="標楷體" w:hAnsi="標楷體" w:eastAsia="標楷體"/>
        </w:rPr>
      </w:pPr>
      <w:r>
        <w:rPr>
          <w:rFonts w:ascii="標楷體" w:hAnsi="標楷體" w:eastAsia="標楷體"/>
          <w:spacing w:val="-10"/>
        </w:rPr>
        <w:t>(三)選舉票由本會印製並加蓋圖記及本會監事會指派之監事印章後生效。</w:t>
      </w:r>
    </w:p>
    <w:p>
      <w:pPr>
        <w:pStyle w:val="3"/>
        <w:spacing w:before="241" w:line="324" w:lineRule="auto"/>
        <w:ind w:left="709" w:right="602" w:hanging="567"/>
        <w:rPr>
          <w:rFonts w:ascii="標楷體" w:hAnsi="標楷體" w:eastAsia="標楷體"/>
        </w:rPr>
      </w:pPr>
      <w:r>
        <w:rPr>
          <w:rFonts w:ascii="標楷體" w:hAnsi="標楷體" w:eastAsia="標楷體"/>
          <w:spacing w:val="-8"/>
        </w:rPr>
        <w:t>(四)採現場投票者，選舉人不能親自參加投票，得以書面委託其他選舉人代為</w:t>
      </w:r>
      <w:r>
        <w:rPr>
          <w:rFonts w:ascii="標楷體" w:hAnsi="標楷體" w:eastAsia="標楷體"/>
          <w:spacing w:val="-2"/>
        </w:rPr>
        <w:t>投票，並行使其權利。一人僅能接受一選舉人之委託。</w:t>
      </w:r>
    </w:p>
    <w:p>
      <w:pPr>
        <w:pStyle w:val="3"/>
        <w:rPr>
          <w:rFonts w:ascii="標楷體" w:hAnsi="標楷體" w:eastAsia="標楷體"/>
        </w:rPr>
      </w:pPr>
      <w:r>
        <w:rPr>
          <w:rFonts w:ascii="標楷體" w:hAnsi="標楷體" w:eastAsia="標楷體"/>
          <w:spacing w:val="-10"/>
        </w:rPr>
        <w:t>六、選舉結果：</w:t>
      </w:r>
    </w:p>
    <w:p>
      <w:pPr>
        <w:pStyle w:val="3"/>
        <w:spacing w:before="39" w:line="574" w:lineRule="exact"/>
        <w:ind w:right="602"/>
        <w:rPr>
          <w:rFonts w:ascii="標楷體" w:hAnsi="標楷體" w:eastAsia="標楷體"/>
        </w:rPr>
      </w:pPr>
      <w:r>
        <w:rPr>
          <w:rFonts w:ascii="標楷體" w:hAnsi="標楷體" w:eastAsia="標楷體"/>
          <w:spacing w:val="-2"/>
        </w:rPr>
        <w:t xml:space="preserve">(一)開票應由本會選務委員會召集人或由召集人指定之人員召集或主持之。 </w:t>
      </w:r>
      <w:r>
        <w:rPr>
          <w:rFonts w:ascii="標楷體" w:hAnsi="標楷體" w:eastAsia="標楷體"/>
          <w:spacing w:val="-8"/>
        </w:rPr>
        <w:t>(二)開票結果依得票數高低排序（最後一席次如票數相同，以抽籤定之），並</w:t>
      </w:r>
    </w:p>
    <w:p>
      <w:pPr>
        <w:pStyle w:val="3"/>
        <w:spacing w:before="76"/>
        <w:ind w:left="709"/>
        <w:rPr>
          <w:rFonts w:ascii="標楷體" w:hAnsi="標楷體" w:eastAsia="標楷體"/>
        </w:rPr>
      </w:pPr>
      <w:r>
        <w:rPr>
          <w:rFonts w:ascii="標楷體" w:hAnsi="標楷體" w:eastAsia="標楷體"/>
          <w:spacing w:val="-10"/>
        </w:rPr>
        <w:t>依本委員會組織簡則確認當選席次及候補人員。</w:t>
      </w:r>
    </w:p>
    <w:p>
      <w:pPr>
        <w:pStyle w:val="3"/>
        <w:spacing w:before="241" w:line="324" w:lineRule="auto"/>
        <w:ind w:left="709" w:right="602" w:hanging="567"/>
        <w:rPr>
          <w:rFonts w:ascii="標楷體" w:hAnsi="標楷體" w:eastAsia="標楷體"/>
        </w:rPr>
      </w:pPr>
      <w:r>
        <w:rPr>
          <w:rFonts w:ascii="標楷體" w:hAnsi="標楷體" w:eastAsia="標楷體"/>
          <w:spacing w:val="-8"/>
        </w:rPr>
        <w:t>(三)開票結果如任一性別當選人不足，應將任一性別候選人所得票數，單獨計</w:t>
      </w:r>
      <w:r>
        <w:rPr>
          <w:rFonts w:ascii="標楷體" w:hAnsi="標楷體" w:eastAsia="標楷體"/>
          <w:spacing w:val="-2"/>
        </w:rPr>
        <w:t>算，以得票較多之任一性別候選人，依序當選。</w:t>
      </w:r>
    </w:p>
    <w:p>
      <w:pPr>
        <w:pStyle w:val="3"/>
        <w:rPr>
          <w:rFonts w:ascii="標楷體" w:hAnsi="標楷體" w:eastAsia="標楷體"/>
        </w:rPr>
      </w:pPr>
      <w:r>
        <w:rPr>
          <w:rFonts w:ascii="標楷體" w:hAnsi="標楷體" w:eastAsia="標楷體"/>
          <w:spacing w:val="-10"/>
        </w:rPr>
        <w:t>(四)選舉結果及當選名冊應於選舉完畢後，報運動部備查，並於下一次理事會</w:t>
      </w:r>
    </w:p>
    <w:p>
      <w:pPr>
        <w:pStyle w:val="3"/>
        <w:spacing w:before="118" w:line="412" w:lineRule="auto"/>
        <w:ind w:right="7874" w:firstLine="566"/>
        <w:rPr>
          <w:rFonts w:ascii="標楷體" w:hAnsi="標楷體" w:eastAsia="標楷體"/>
        </w:rPr>
      </w:pPr>
      <w:r>
        <w:rPr>
          <w:rFonts w:ascii="標楷體" w:hAnsi="標楷體" w:eastAsia="標楷體"/>
          <w:spacing w:val="-8"/>
        </w:rPr>
        <w:t>追認。</w:t>
      </w:r>
      <w:r>
        <w:rPr>
          <w:rFonts w:ascii="標楷體" w:hAnsi="標楷體" w:eastAsia="標楷體"/>
          <w:spacing w:val="-2"/>
        </w:rPr>
        <w:t>七、附則：</w:t>
      </w:r>
    </w:p>
    <w:p>
      <w:pPr>
        <w:pStyle w:val="3"/>
        <w:spacing w:before="0" w:line="326" w:lineRule="auto"/>
        <w:ind w:left="708" w:right="602" w:hanging="567"/>
        <w:rPr>
          <w:rFonts w:ascii="標楷體" w:hAnsi="標楷體" w:eastAsia="標楷體"/>
        </w:rPr>
      </w:pPr>
      <w:r>
        <w:rPr>
          <w:rFonts w:ascii="標楷體" w:hAnsi="標楷體" w:eastAsia="標楷體"/>
          <w:spacing w:val="-8"/>
        </w:rPr>
        <w:t>(一)如無人登記參選、參選人數不足或任一性別席次未足三分之一時，依下列</w:t>
      </w:r>
      <w:r>
        <w:rPr>
          <w:rFonts w:ascii="標楷體" w:hAnsi="標楷體" w:eastAsia="標楷體"/>
          <w:spacing w:val="-4"/>
        </w:rPr>
        <w:t>規定辧理：</w:t>
      </w:r>
    </w:p>
    <w:p>
      <w:pPr>
        <w:pStyle w:val="3"/>
        <w:spacing w:before="118" w:line="326" w:lineRule="auto"/>
        <w:ind w:left="708" w:right="473" w:hanging="567"/>
        <w:rPr>
          <w:rFonts w:ascii="標楷體" w:hAnsi="標楷體" w:eastAsia="標楷體"/>
        </w:rPr>
      </w:pPr>
      <w:r>
        <w:rPr>
          <w:rFonts w:ascii="標楷體" w:hAnsi="標楷體" w:eastAsia="標楷體"/>
          <w:spacing w:val="-8"/>
        </w:rPr>
        <w:t>1、無人登記參選：全數委員由理事長推薦符合被選舉人資格之運動員，經理事</w:t>
      </w:r>
      <w:r>
        <w:rPr>
          <w:rFonts w:ascii="標楷體" w:hAnsi="標楷體" w:eastAsia="標楷體"/>
          <w:spacing w:val="-2"/>
        </w:rPr>
        <w:t>會會議通過。</w:t>
      </w:r>
    </w:p>
    <w:p>
      <w:pPr>
        <w:pStyle w:val="3"/>
        <w:spacing w:before="118" w:line="326" w:lineRule="auto"/>
        <w:ind w:left="708" w:right="473" w:hanging="567"/>
        <w:jc w:val="both"/>
        <w:rPr>
          <w:rFonts w:ascii="標楷體" w:hAnsi="標楷體" w:eastAsia="標楷體"/>
        </w:rPr>
      </w:pPr>
      <w:r>
        <w:rPr>
          <w:rFonts w:ascii="標楷體" w:hAnsi="標楷體" w:eastAsia="標楷體"/>
          <w:spacing w:val="-8"/>
        </w:rPr>
        <w:t>2、參選人數不足：完成登記參選程序且符合被選舉人資格之運動員，均列為當</w:t>
      </w:r>
      <w:r>
        <w:rPr>
          <w:rFonts w:ascii="標楷體" w:hAnsi="標楷體" w:eastAsia="標楷體"/>
          <w:spacing w:val="-6"/>
        </w:rPr>
        <w:t>選人，不足名額由理事長推薦符合被選舉人資格之運動員，經理事會會議</w:t>
      </w:r>
      <w:r>
        <w:rPr>
          <w:rFonts w:ascii="標楷體" w:hAnsi="標楷體" w:eastAsia="標楷體"/>
          <w:spacing w:val="-4"/>
        </w:rPr>
        <w:t>通過。</w:t>
      </w:r>
    </w:p>
    <w:p>
      <w:pPr>
        <w:pStyle w:val="3"/>
        <w:spacing w:line="326" w:lineRule="auto"/>
        <w:jc w:val="both"/>
        <w:rPr>
          <w:rFonts w:ascii="標楷體" w:hAnsi="標楷體" w:eastAsia="標楷體"/>
        </w:rPr>
        <w:sectPr>
          <w:pgSz w:w="11900" w:h="16840"/>
          <w:pgMar w:top="1440" w:right="992" w:bottom="0" w:left="1559" w:header="720" w:footer="720" w:gutter="0"/>
          <w:cols w:space="720" w:num="1"/>
        </w:sectPr>
      </w:pPr>
    </w:p>
    <w:p>
      <w:pPr>
        <w:pStyle w:val="3"/>
        <w:spacing w:before="28" w:line="324" w:lineRule="auto"/>
        <w:ind w:left="709" w:right="473" w:hanging="567"/>
        <w:rPr>
          <w:rFonts w:ascii="標楷體" w:hAnsi="標楷體" w:eastAsia="標楷體"/>
        </w:rPr>
      </w:pPr>
      <w:r>
        <w:rPr>
          <w:rFonts w:ascii="標楷體" w:hAnsi="標楷體" w:eastAsia="標楷體"/>
          <w:spacing w:val="-8"/>
        </w:rPr>
        <w:t>3、任一性別席次未足三分之一：不足席次由理事長推薦其他符合被選舉人資格</w:t>
      </w:r>
      <w:r>
        <w:rPr>
          <w:rFonts w:ascii="標楷體" w:hAnsi="標楷體" w:eastAsia="標楷體"/>
          <w:spacing w:val="-2"/>
        </w:rPr>
        <w:t>之任一性別者，經理事會會議通。</w:t>
      </w:r>
    </w:p>
    <w:p>
      <w:pPr>
        <w:pStyle w:val="3"/>
        <w:rPr>
          <w:rFonts w:ascii="標楷體" w:hAnsi="標楷體" w:eastAsia="標楷體"/>
        </w:rPr>
      </w:pPr>
      <w:r>
        <w:rPr>
          <w:rFonts w:ascii="標楷體" w:hAnsi="標楷體" w:eastAsia="標楷體"/>
          <w:spacing w:val="-10"/>
        </w:rPr>
        <w:t>(二)所有登記參選者，不得擔任本會選務委員會成員，以符合利益迴避原則。</w:t>
      </w:r>
    </w:p>
    <w:p>
      <w:pPr>
        <w:pStyle w:val="3"/>
        <w:spacing w:before="238" w:line="326" w:lineRule="auto"/>
        <w:ind w:left="708" w:right="602" w:hanging="567"/>
        <w:rPr>
          <w:rFonts w:ascii="標楷體" w:hAnsi="標楷體" w:eastAsia="標楷體"/>
        </w:rPr>
      </w:pPr>
      <w:r>
        <w:rPr>
          <w:rFonts w:ascii="標楷體" w:hAnsi="標楷體" w:eastAsia="標楷體"/>
          <w:spacing w:val="-8"/>
        </w:rPr>
        <w:t>(三)如有未盡事宜，參考國民體育法、特定體育團體組織及運作管理辦法、人</w:t>
      </w:r>
      <w:r>
        <w:rPr>
          <w:rFonts w:ascii="標楷體" w:hAnsi="標楷體" w:eastAsia="標楷體"/>
          <w:spacing w:val="-2"/>
        </w:rPr>
        <w:t>民團體法、人民團體選舉罷免辦法、本會章程及相關規定辦理。</w:t>
      </w:r>
    </w:p>
    <w:p>
      <w:pPr>
        <w:pStyle w:val="3"/>
        <w:spacing w:before="119"/>
        <w:rPr>
          <w:rFonts w:ascii="標楷體" w:hAnsi="標楷體" w:eastAsia="標楷體"/>
        </w:rPr>
      </w:pPr>
      <w:r>
        <w:rPr>
          <w:rFonts w:ascii="標楷體" w:hAnsi="標楷體" w:eastAsia="標楷體"/>
          <w:spacing w:val="-10"/>
        </w:rPr>
        <w:t>八、本實施原則經本會理事會會議通過，報運動部備查，修正時亦同。</w:t>
      </w:r>
    </w:p>
    <w:p>
      <w:pPr>
        <w:pStyle w:val="3"/>
        <w:rPr>
          <w:rFonts w:ascii="標楷體" w:hAnsi="標楷體" w:eastAsia="標楷體"/>
        </w:rPr>
        <w:sectPr>
          <w:pgSz w:w="11900" w:h="16840"/>
          <w:pgMar w:top="1440" w:right="992" w:bottom="280" w:left="1559" w:header="720" w:footer="720" w:gutter="0"/>
          <w:cols w:space="720" w:num="1"/>
        </w:sectPr>
      </w:pPr>
    </w:p>
    <w:p>
      <w:pPr>
        <w:spacing w:before="41"/>
        <w:ind w:right="550"/>
        <w:rPr>
          <w:rFonts w:ascii="Times New Roman"/>
          <w:sz w:val="18"/>
        </w:rPr>
      </w:pPr>
      <w:r>
        <w:rPr>
          <w:rFonts w:ascii="Times New Roman"/>
          <w:spacing w:val="-10"/>
          <w:w w:val="110"/>
          <w:sz w:val="18"/>
        </w:rPr>
        <w:t>2</w:t>
      </w:r>
    </w:p>
    <w:sectPr>
      <w:pgSz w:w="11900" w:h="16840"/>
      <w:pgMar w:top="1840" w:right="992" w:bottom="280" w:left="155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微軟正黑體">
    <w:panose1 w:val="020B0604030504040204"/>
    <w:charset w:val="88"/>
    <w:family w:val="swiss"/>
    <w:pitch w:val="default"/>
    <w:sig w:usb0="000002A7" w:usb1="28CF4400" w:usb2="00000016" w:usb3="00000000" w:csb0="00100009" w:csb1="00000000"/>
  </w:font>
  <w:font w:name="標楷體">
    <w:panose1 w:val="03000509000000000000"/>
    <w:charset w:val="88"/>
    <w:family w:val="script"/>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B60F6"/>
    <w:multiLevelType w:val="multilevel"/>
    <w:tmpl w:val="695B60F6"/>
    <w:lvl w:ilvl="0" w:tentative="0">
      <w:start w:val="1"/>
      <w:numFmt w:val="decimal"/>
      <w:lvlText w:val="(%1)"/>
      <w:lvlJc w:val="left"/>
      <w:pPr>
        <w:ind w:left="1136" w:hanging="425"/>
        <w:jc w:val="left"/>
      </w:pPr>
      <w:rPr>
        <w:rFonts w:hint="default"/>
        <w:spacing w:val="-3"/>
        <w:w w:val="94"/>
        <w:lang w:val="en-US" w:eastAsia="zh-TW" w:bidi="ar-SA"/>
      </w:rPr>
    </w:lvl>
    <w:lvl w:ilvl="1" w:tentative="0">
      <w:start w:val="0"/>
      <w:numFmt w:val="bullet"/>
      <w:lvlText w:val="•"/>
      <w:lvlJc w:val="left"/>
      <w:pPr>
        <w:ind w:left="1960" w:hanging="425"/>
      </w:pPr>
      <w:rPr>
        <w:rFonts w:hint="default"/>
        <w:lang w:val="en-US" w:eastAsia="zh-TW" w:bidi="ar-SA"/>
      </w:rPr>
    </w:lvl>
    <w:lvl w:ilvl="2" w:tentative="0">
      <w:start w:val="0"/>
      <w:numFmt w:val="bullet"/>
      <w:lvlText w:val="•"/>
      <w:lvlJc w:val="left"/>
      <w:pPr>
        <w:ind w:left="2781" w:hanging="425"/>
      </w:pPr>
      <w:rPr>
        <w:rFonts w:hint="default"/>
        <w:lang w:val="en-US" w:eastAsia="zh-TW" w:bidi="ar-SA"/>
      </w:rPr>
    </w:lvl>
    <w:lvl w:ilvl="3" w:tentative="0">
      <w:start w:val="0"/>
      <w:numFmt w:val="bullet"/>
      <w:lvlText w:val="•"/>
      <w:lvlJc w:val="left"/>
      <w:pPr>
        <w:ind w:left="3602" w:hanging="425"/>
      </w:pPr>
      <w:rPr>
        <w:rFonts w:hint="default"/>
        <w:lang w:val="en-US" w:eastAsia="zh-TW" w:bidi="ar-SA"/>
      </w:rPr>
    </w:lvl>
    <w:lvl w:ilvl="4" w:tentative="0">
      <w:start w:val="0"/>
      <w:numFmt w:val="bullet"/>
      <w:lvlText w:val="•"/>
      <w:lvlJc w:val="left"/>
      <w:pPr>
        <w:ind w:left="4423" w:hanging="425"/>
      </w:pPr>
      <w:rPr>
        <w:rFonts w:hint="default"/>
        <w:lang w:val="en-US" w:eastAsia="zh-TW" w:bidi="ar-SA"/>
      </w:rPr>
    </w:lvl>
    <w:lvl w:ilvl="5" w:tentative="0">
      <w:start w:val="0"/>
      <w:numFmt w:val="bullet"/>
      <w:lvlText w:val="•"/>
      <w:lvlJc w:val="left"/>
      <w:pPr>
        <w:ind w:left="5244" w:hanging="425"/>
      </w:pPr>
      <w:rPr>
        <w:rFonts w:hint="default"/>
        <w:lang w:val="en-US" w:eastAsia="zh-TW" w:bidi="ar-SA"/>
      </w:rPr>
    </w:lvl>
    <w:lvl w:ilvl="6" w:tentative="0">
      <w:start w:val="0"/>
      <w:numFmt w:val="bullet"/>
      <w:lvlText w:val="•"/>
      <w:lvlJc w:val="left"/>
      <w:pPr>
        <w:ind w:left="6065" w:hanging="425"/>
      </w:pPr>
      <w:rPr>
        <w:rFonts w:hint="default"/>
        <w:lang w:val="en-US" w:eastAsia="zh-TW" w:bidi="ar-SA"/>
      </w:rPr>
    </w:lvl>
    <w:lvl w:ilvl="7" w:tentative="0">
      <w:start w:val="0"/>
      <w:numFmt w:val="bullet"/>
      <w:lvlText w:val="•"/>
      <w:lvlJc w:val="left"/>
      <w:pPr>
        <w:ind w:left="6886" w:hanging="425"/>
      </w:pPr>
      <w:rPr>
        <w:rFonts w:hint="default"/>
        <w:lang w:val="en-US" w:eastAsia="zh-TW" w:bidi="ar-SA"/>
      </w:rPr>
    </w:lvl>
    <w:lvl w:ilvl="8" w:tentative="0">
      <w:start w:val="0"/>
      <w:numFmt w:val="bullet"/>
      <w:lvlText w:val="•"/>
      <w:lvlJc w:val="left"/>
      <w:pPr>
        <w:ind w:left="7707" w:hanging="425"/>
      </w:pPr>
      <w:rPr>
        <w:rFonts w:hint="default"/>
        <w:lang w:val="en-US" w:eastAsia="zh-TW" w:bidi="ar-SA"/>
      </w:rPr>
    </w:lvl>
  </w:abstractNum>
  <w:abstractNum w:abstractNumId="1">
    <w:nsid w:val="695B6101"/>
    <w:multiLevelType w:val="multilevel"/>
    <w:tmpl w:val="695B6101"/>
    <w:lvl w:ilvl="0" w:tentative="0">
      <w:start w:val="1"/>
      <w:numFmt w:val="decimal"/>
      <w:lvlText w:val="(%1)"/>
      <w:lvlJc w:val="left"/>
      <w:pPr>
        <w:ind w:left="1136" w:hanging="425"/>
        <w:jc w:val="left"/>
      </w:pPr>
      <w:rPr>
        <w:rFonts w:hint="default"/>
        <w:spacing w:val="-3"/>
        <w:w w:val="94"/>
        <w:lang w:val="en-US" w:eastAsia="zh-TW" w:bidi="ar-SA"/>
      </w:rPr>
    </w:lvl>
    <w:lvl w:ilvl="1" w:tentative="0">
      <w:start w:val="0"/>
      <w:numFmt w:val="bullet"/>
      <w:lvlText w:val="•"/>
      <w:lvlJc w:val="left"/>
      <w:pPr>
        <w:ind w:left="1960" w:hanging="425"/>
      </w:pPr>
      <w:rPr>
        <w:rFonts w:hint="default"/>
        <w:lang w:val="en-US" w:eastAsia="zh-TW" w:bidi="ar-SA"/>
      </w:rPr>
    </w:lvl>
    <w:lvl w:ilvl="2" w:tentative="0">
      <w:start w:val="0"/>
      <w:numFmt w:val="bullet"/>
      <w:lvlText w:val="•"/>
      <w:lvlJc w:val="left"/>
      <w:pPr>
        <w:ind w:left="2781" w:hanging="425"/>
      </w:pPr>
      <w:rPr>
        <w:rFonts w:hint="default"/>
        <w:lang w:val="en-US" w:eastAsia="zh-TW" w:bidi="ar-SA"/>
      </w:rPr>
    </w:lvl>
    <w:lvl w:ilvl="3" w:tentative="0">
      <w:start w:val="0"/>
      <w:numFmt w:val="bullet"/>
      <w:lvlText w:val="•"/>
      <w:lvlJc w:val="left"/>
      <w:pPr>
        <w:ind w:left="3602" w:hanging="425"/>
      </w:pPr>
      <w:rPr>
        <w:rFonts w:hint="default"/>
        <w:lang w:val="en-US" w:eastAsia="zh-TW" w:bidi="ar-SA"/>
      </w:rPr>
    </w:lvl>
    <w:lvl w:ilvl="4" w:tentative="0">
      <w:start w:val="0"/>
      <w:numFmt w:val="bullet"/>
      <w:lvlText w:val="•"/>
      <w:lvlJc w:val="left"/>
      <w:pPr>
        <w:ind w:left="4423" w:hanging="425"/>
      </w:pPr>
      <w:rPr>
        <w:rFonts w:hint="default"/>
        <w:lang w:val="en-US" w:eastAsia="zh-TW" w:bidi="ar-SA"/>
      </w:rPr>
    </w:lvl>
    <w:lvl w:ilvl="5" w:tentative="0">
      <w:start w:val="0"/>
      <w:numFmt w:val="bullet"/>
      <w:lvlText w:val="•"/>
      <w:lvlJc w:val="left"/>
      <w:pPr>
        <w:ind w:left="5244" w:hanging="425"/>
      </w:pPr>
      <w:rPr>
        <w:rFonts w:hint="default"/>
        <w:lang w:val="en-US" w:eastAsia="zh-TW" w:bidi="ar-SA"/>
      </w:rPr>
    </w:lvl>
    <w:lvl w:ilvl="6" w:tentative="0">
      <w:start w:val="0"/>
      <w:numFmt w:val="bullet"/>
      <w:lvlText w:val="•"/>
      <w:lvlJc w:val="left"/>
      <w:pPr>
        <w:ind w:left="6065" w:hanging="425"/>
      </w:pPr>
      <w:rPr>
        <w:rFonts w:hint="default"/>
        <w:lang w:val="en-US" w:eastAsia="zh-TW" w:bidi="ar-SA"/>
      </w:rPr>
    </w:lvl>
    <w:lvl w:ilvl="7" w:tentative="0">
      <w:start w:val="0"/>
      <w:numFmt w:val="bullet"/>
      <w:lvlText w:val="•"/>
      <w:lvlJc w:val="left"/>
      <w:pPr>
        <w:ind w:left="6886" w:hanging="425"/>
      </w:pPr>
      <w:rPr>
        <w:rFonts w:hint="default"/>
        <w:lang w:val="en-US" w:eastAsia="zh-TW" w:bidi="ar-SA"/>
      </w:rPr>
    </w:lvl>
    <w:lvl w:ilvl="8" w:tentative="0">
      <w:start w:val="0"/>
      <w:numFmt w:val="bullet"/>
      <w:lvlText w:val="•"/>
      <w:lvlJc w:val="left"/>
      <w:pPr>
        <w:ind w:left="7707" w:hanging="425"/>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4B"/>
    <w:rsid w:val="000F334B"/>
    <w:rsid w:val="00890361"/>
    <w:rsid w:val="00BC1B5A"/>
    <w:rsid w:val="37C847A0"/>
    <w:rsid w:val="3FBB5EA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新細明體"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SimSun" w:hAnsi="SimSun" w:eastAsia="SimSun" w:cs="SimSun"/>
      <w:sz w:val="22"/>
      <w:szCs w:val="22"/>
      <w:lang w:val="en-US" w:eastAsia="zh-TW"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qFormat/>
    <w:uiPriority w:val="1"/>
    <w:pPr>
      <w:spacing w:line="504" w:lineRule="exact"/>
      <w:ind w:left="386" w:right="550"/>
      <w:jc w:val="center"/>
    </w:pPr>
    <w:rPr>
      <w:rFonts w:ascii="微軟正黑體" w:hAnsi="微軟正黑體" w:eastAsia="微軟正黑體" w:cs="微軟正黑體"/>
      <w:b/>
      <w:bCs/>
      <w:sz w:val="32"/>
      <w:szCs w:val="32"/>
    </w:rPr>
  </w:style>
  <w:style w:type="paragraph" w:styleId="3">
    <w:name w:val="Body Text"/>
    <w:basedOn w:val="1"/>
    <w:link w:val="9"/>
    <w:qFormat/>
    <w:uiPriority w:val="1"/>
    <w:pPr>
      <w:spacing w:before="125"/>
      <w:ind w:left="142"/>
    </w:pPr>
    <w:rPr>
      <w:sz w:val="26"/>
      <w:szCs w:val="26"/>
    </w:rPr>
  </w:style>
  <w:style w:type="table" w:customStyle="1" w:styleId="6">
    <w:name w:val="Table Normal"/>
    <w:unhideWhenUsed/>
    <w:qFormat/>
    <w:uiPriority w:val="2"/>
    <w:tblPr>
      <w:tblLayout w:type="fixed"/>
      <w:tblCellMar>
        <w:top w:w="0" w:type="dxa"/>
        <w:left w:w="0" w:type="dxa"/>
        <w:bottom w:w="0" w:type="dxa"/>
        <w:right w:w="0" w:type="dxa"/>
      </w:tblCellMar>
    </w:tblPr>
  </w:style>
  <w:style w:type="paragraph" w:customStyle="1" w:styleId="7">
    <w:name w:val="清單段落1"/>
    <w:basedOn w:val="1"/>
    <w:qFormat/>
    <w:uiPriority w:val="1"/>
    <w:pPr>
      <w:ind w:left="1136" w:right="542" w:hanging="428"/>
    </w:pPr>
  </w:style>
  <w:style w:type="paragraph" w:customStyle="1" w:styleId="8">
    <w:name w:val="Table Paragraph"/>
    <w:basedOn w:val="1"/>
    <w:qFormat/>
    <w:uiPriority w:val="1"/>
  </w:style>
  <w:style w:type="character" w:customStyle="1" w:styleId="9">
    <w:name w:val="本文 字元"/>
    <w:basedOn w:val="4"/>
    <w:link w:val="3"/>
    <w:uiPriority w:val="1"/>
    <w:rPr>
      <w:rFonts w:ascii="SimSun" w:hAnsi="SimSun" w:eastAsia="SimSun" w:cs="SimSun"/>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251</Words>
  <Characters>1435</Characters>
  <Lines>11</Lines>
  <Paragraphs>3</Paragraphs>
  <TotalTime>0</TotalTime>
  <ScaleCrop>false</ScaleCrop>
  <LinksUpToDate>false</LinksUpToDate>
  <CharactersWithSpaces>1683</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2026-01-05T07:30:00Z</dcterms:created>
  <dc:creator>user</dc:creator>
  <cp:lastModifiedBy>USER</cp:lastModifiedBy>
  <dcterms:modified xsi:type="dcterms:W3CDTF">2026-01-05T07:35:14Z</dcterms:modified>
  <dc:title>&lt;4D6963726F736F667420576F7264202D20B942B0CAADFBA965ADFBB77CA965ADFBBFEFC17CA740B77EADECAB682DB3F8B942B0CAB3A1AABA31332D31&gt;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PScript5.dll Version 5.2.2</vt:lpwstr>
  </property>
  <property fmtid="{D5CDD505-2E9C-101B-9397-08002B2CF9AE}" pid="4" name="LastSaved">
    <vt:filetime>2025-12-10T00:00:00Z</vt:filetime>
  </property>
  <property fmtid="{D5CDD505-2E9C-101B-9397-08002B2CF9AE}" pid="5" name="Producer">
    <vt:lpwstr>GPL Ghostscript 9.06</vt:lpwstr>
  </property>
  <property fmtid="{D5CDD505-2E9C-101B-9397-08002B2CF9AE}" pid="6" name="KSOProductBuildVer">
    <vt:lpwstr>1028-10.8.0.6003</vt:lpwstr>
  </property>
</Properties>
</file>